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5B3B" w14:textId="1F8461E9" w:rsidR="000206DA" w:rsidRDefault="00B37856" w:rsidP="000206DA">
      <w:pPr>
        <w:spacing w:after="0"/>
        <w:contextualSpacing/>
        <w:jc w:val="center"/>
        <w:rPr>
          <w:b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 wp14:anchorId="34ACF798" wp14:editId="525F632F">
            <wp:simplePos x="0" y="0"/>
            <wp:positionH relativeFrom="column">
              <wp:posOffset>4436300</wp:posOffset>
            </wp:positionH>
            <wp:positionV relativeFrom="paragraph">
              <wp:posOffset>-264160</wp:posOffset>
            </wp:positionV>
            <wp:extent cx="1743659" cy="1065475"/>
            <wp:effectExtent l="0" t="0" r="0" b="1905"/>
            <wp:wrapThrough wrapText="bothSides">
              <wp:wrapPolygon edited="0">
                <wp:start x="8970" y="0"/>
                <wp:lineTo x="7554" y="386"/>
                <wp:lineTo x="6846" y="2318"/>
                <wp:lineTo x="7082" y="6182"/>
                <wp:lineTo x="8026" y="12365"/>
                <wp:lineTo x="0" y="13138"/>
                <wp:lineTo x="0" y="21252"/>
                <wp:lineTo x="21246" y="21252"/>
                <wp:lineTo x="21246" y="13138"/>
                <wp:lineTo x="13220" y="12365"/>
                <wp:lineTo x="14400" y="3091"/>
                <wp:lineTo x="13928" y="386"/>
                <wp:lineTo x="12511" y="0"/>
                <wp:lineTo x="897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ebastian:Desktop:Bildschirmfoto 2014-02-25 um 16.09.5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59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D7077" w14:textId="7696E0FF" w:rsidR="00E03CB2" w:rsidRPr="00513FDD" w:rsidRDefault="00E03CB2" w:rsidP="000206DA">
      <w:pPr>
        <w:spacing w:after="0"/>
        <w:contextualSpacing/>
        <w:jc w:val="center"/>
        <w:rPr>
          <w:b/>
          <w:sz w:val="32"/>
          <w:szCs w:val="32"/>
        </w:rPr>
      </w:pPr>
    </w:p>
    <w:p w14:paraId="00C35B3F" w14:textId="0A2D1535" w:rsidR="000206DA" w:rsidRDefault="00CF2479" w:rsidP="000206DA">
      <w:pPr>
        <w:spacing w:after="0"/>
        <w:contextualSpacing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58EF" wp14:editId="306CEB0D">
                <wp:simplePos x="0" y="0"/>
                <wp:positionH relativeFrom="column">
                  <wp:posOffset>4624515</wp:posOffset>
                </wp:positionH>
                <wp:positionV relativeFrom="paragraph">
                  <wp:posOffset>394970</wp:posOffset>
                </wp:positionV>
                <wp:extent cx="1962785" cy="1143000"/>
                <wp:effectExtent l="0" t="0" r="18415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9F834" w14:textId="32C3F2FA" w:rsidR="005F6A74" w:rsidRPr="00484798" w:rsidRDefault="005F6A74" w:rsidP="008E0718">
                            <w:pPr>
                              <w:spacing w:after="0" w:line="240" w:lineRule="auto"/>
                              <w:ind w:right="391"/>
                              <w:jc w:val="left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B7F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ITSCON GmbH &amp; Co KG</w:t>
                            </w:r>
                            <w:r w:rsidRPr="00EB7F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4847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Glognerweg 17a</w:t>
                            </w:r>
                            <w:r w:rsidRPr="004847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br/>
                              <w:t>A-4030 Linz</w:t>
                            </w:r>
                            <w:r w:rsidRPr="004847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4847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br/>
                              <w:t>Tel: +43 / 676 / 6047 072</w:t>
                            </w:r>
                            <w:r w:rsidRPr="004847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br/>
                              <w:t xml:space="preserve">Mail: </w:t>
                            </w:r>
                            <w:hyperlink r:id="rId12" w:history="1">
                              <w:r w:rsidRPr="00484798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:lang w:val="it-IT"/>
                                </w:rPr>
                                <w:t>office@itscon.at</w:t>
                              </w:r>
                            </w:hyperlink>
                          </w:p>
                          <w:p w14:paraId="7FF3B3A9" w14:textId="77777777" w:rsidR="005F6A74" w:rsidRPr="00484798" w:rsidRDefault="0040163E" w:rsidP="008E0718">
                            <w:pPr>
                              <w:spacing w:after="0" w:line="240" w:lineRule="auto"/>
                              <w:ind w:right="391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hyperlink r:id="rId13" w:history="1">
                              <w:r w:rsidR="005F6A74" w:rsidRPr="00484798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:lang w:val="it-IT"/>
                                </w:rPr>
                                <w:t>http://www.itscon.at</w:t>
                              </w:r>
                            </w:hyperlink>
                          </w:p>
                          <w:p w14:paraId="38C000AF" w14:textId="77777777" w:rsidR="005F6A74" w:rsidRPr="00484798" w:rsidRDefault="005F6A74" w:rsidP="008E0718">
                            <w:pPr>
                              <w:spacing w:after="0" w:line="240" w:lineRule="auto"/>
                              <w:ind w:right="391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F5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4.15pt;margin-top:31.1pt;width:154.5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SCsQIAAKs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" filled="f" stroked="f">
                <v:textbox inset="0,0,0,0">
                  <w:txbxContent>
                    <w:p w14:paraId="3939F834" w14:textId="32C3F2FA" w:rsidR="005F6A74" w:rsidRPr="00484798" w:rsidRDefault="005F6A74" w:rsidP="008E0718">
                      <w:pPr>
                        <w:spacing w:after="0" w:line="240" w:lineRule="auto"/>
                        <w:ind w:right="391"/>
                        <w:jc w:val="left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it-IT"/>
                        </w:rPr>
                      </w:pPr>
                      <w:r w:rsidRPr="00EB7F7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ITSCON GmbH &amp; Co KG</w:t>
                      </w:r>
                      <w:r w:rsidRPr="00EB7F7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br/>
                      </w:r>
                      <w:r w:rsidRPr="0048479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Glognerweg 17a</w:t>
                      </w:r>
                      <w:r w:rsidRPr="0048479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br/>
                        <w:t>A-4030 Linz</w:t>
                      </w:r>
                      <w:r w:rsidRPr="0048479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br/>
                      </w:r>
                      <w:r w:rsidRPr="0048479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br/>
                        <w:t>Tel: +43 / 676 / 6047 072</w:t>
                      </w:r>
                      <w:r w:rsidRPr="0048479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br/>
                        <w:t xml:space="preserve">Mail: </w:t>
                      </w:r>
                      <w:hyperlink r:id="rId14" w:history="1">
                        <w:r w:rsidRPr="00484798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  <w:lang w:val="it-IT"/>
                          </w:rPr>
                          <w:t>office@itscon.at</w:t>
                        </w:r>
                      </w:hyperlink>
                    </w:p>
                    <w:p w14:paraId="7FF3B3A9" w14:textId="77777777" w:rsidR="005F6A74" w:rsidRPr="00484798" w:rsidRDefault="0040163E" w:rsidP="008E0718">
                      <w:pPr>
                        <w:spacing w:after="0" w:line="240" w:lineRule="auto"/>
                        <w:ind w:right="391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hyperlink r:id="rId15" w:history="1">
                        <w:r w:rsidR="005F6A74" w:rsidRPr="00484798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  <w:lang w:val="it-IT"/>
                          </w:rPr>
                          <w:t>http://www.itscon.at</w:t>
                        </w:r>
                      </w:hyperlink>
                    </w:p>
                    <w:p w14:paraId="38C000AF" w14:textId="77777777" w:rsidR="005F6A74" w:rsidRPr="00484798" w:rsidRDefault="005F6A74" w:rsidP="008E0718">
                      <w:pPr>
                        <w:spacing w:after="0" w:line="240" w:lineRule="auto"/>
                        <w:ind w:right="391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A8EDC" w14:textId="30F80AFC" w:rsidR="00D05CA0" w:rsidRDefault="00D05CA0" w:rsidP="000206DA">
      <w:pPr>
        <w:spacing w:after="0"/>
        <w:contextualSpacing/>
        <w:jc w:val="center"/>
        <w:rPr>
          <w:b/>
          <w:sz w:val="44"/>
          <w:szCs w:val="44"/>
        </w:rPr>
      </w:pPr>
    </w:p>
    <w:p w14:paraId="3ABE112F" w14:textId="1F936C19" w:rsidR="00C06E3C" w:rsidRDefault="00C06E3C" w:rsidP="00E03CB2">
      <w:pPr>
        <w:spacing w:after="0"/>
        <w:contextualSpacing/>
        <w:jc w:val="left"/>
        <w:rPr>
          <w:b/>
          <w:sz w:val="44"/>
          <w:szCs w:val="44"/>
        </w:rPr>
      </w:pPr>
    </w:p>
    <w:p w14:paraId="2B52CB3C" w14:textId="3971808A" w:rsidR="00C06E3C" w:rsidRDefault="00C06E3C" w:rsidP="00E03CB2">
      <w:pPr>
        <w:spacing w:after="0"/>
        <w:contextualSpacing/>
        <w:jc w:val="left"/>
        <w:rPr>
          <w:b/>
          <w:sz w:val="44"/>
          <w:szCs w:val="44"/>
        </w:rPr>
      </w:pPr>
    </w:p>
    <w:p w14:paraId="61936AA8" w14:textId="100952E8" w:rsidR="00E03CB2" w:rsidRDefault="00BE103B" w:rsidP="00E03CB2">
      <w:pPr>
        <w:spacing w:after="0"/>
        <w:contextualSpacing/>
        <w:jc w:val="left"/>
        <w:rPr>
          <w:b/>
          <w:sz w:val="44"/>
          <w:szCs w:val="44"/>
        </w:rPr>
      </w:pPr>
      <w:r>
        <w:rPr>
          <w:noProof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0464CDB" wp14:editId="5D82178E">
                <wp:simplePos x="0" y="0"/>
                <wp:positionH relativeFrom="page">
                  <wp:posOffset>5640779</wp:posOffset>
                </wp:positionH>
                <wp:positionV relativeFrom="page">
                  <wp:posOffset>3693226</wp:posOffset>
                </wp:positionV>
                <wp:extent cx="1235034" cy="6115792"/>
                <wp:effectExtent l="0" t="0" r="0" b="0"/>
                <wp:wrapSquare wrapText="bothSides"/>
                <wp:docPr id="29" name="K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35034" cy="611579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A3D891" w14:textId="74F807C2" w:rsidR="005F6A74" w:rsidRDefault="005F6A74" w:rsidP="00CF247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 w:rsidR="00BE103B"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  <w:r w:rsidR="00BE103B"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G</w:t>
                            </w:r>
                            <w:r w:rsidR="00BE103B"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</w:t>
                            </w:r>
                            <w:r w:rsidR="00BE103B"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DFDFDF"/>
                                <w:sz w:val="72"/>
                                <w:szCs w:val="72"/>
                                <w14:textOutline w14:w="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FDFD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90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4CDB" id="KArt" o:spid="_x0000_s1027" type="#_x0000_t202" style="position:absolute;margin-left:444.15pt;margin-top:290.8pt;width:97.25pt;height:48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" o:allowincell="f" filled="f" stroked="f">
                <o:lock v:ext="edit" shapetype="t"/>
                <v:textbox>
                  <w:txbxContent>
                    <w:p w14:paraId="6FA3D891" w14:textId="74F807C2" w:rsidR="005F6A74" w:rsidRDefault="005F6A74" w:rsidP="00CF2479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t>D</w:t>
                      </w:r>
                      <w:r w:rsidR="00BE103B"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t>S</w:t>
                      </w:r>
                      <w:r w:rsidR="00BE103B"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t>G</w:t>
                      </w:r>
                      <w:r w:rsidR="00BE103B"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t>V</w:t>
                      </w:r>
                      <w:r w:rsidR="00BE103B"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DFDFDF"/>
                          <w:sz w:val="72"/>
                          <w:szCs w:val="72"/>
                          <w14:textOutline w14:w="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FDFDF">
                                <w14:alpha w14:val="50000"/>
                              </w14:srgbClr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E1FA3F2" w14:textId="4925440F" w:rsidR="00E03CB2" w:rsidRPr="00513FDD" w:rsidRDefault="00E03CB2" w:rsidP="00E03CB2">
      <w:pPr>
        <w:spacing w:after="0"/>
        <w:contextualSpacing/>
        <w:jc w:val="left"/>
        <w:rPr>
          <w:b/>
          <w:sz w:val="44"/>
          <w:szCs w:val="44"/>
        </w:rPr>
      </w:pPr>
    </w:p>
    <w:p w14:paraId="00C35B40" w14:textId="07C0D13A" w:rsidR="000206DA" w:rsidRPr="00AB2891" w:rsidRDefault="00E66D8E" w:rsidP="00C5209F">
      <w:pPr>
        <w:spacing w:after="0" w:line="240" w:lineRule="auto"/>
        <w:contextualSpacing/>
        <w:jc w:val="left"/>
        <w:rPr>
          <w:rFonts w:asciiTheme="minorHAnsi" w:hAnsiTheme="minorHAnsi" w:cstheme="minorHAnsi"/>
          <w:b/>
          <w:sz w:val="48"/>
          <w:szCs w:val="48"/>
        </w:rPr>
      </w:pPr>
      <w:r w:rsidRPr="00AB2891">
        <w:rPr>
          <w:rFonts w:asciiTheme="minorHAnsi" w:hAnsiTheme="minorHAnsi" w:cstheme="minorHAnsi"/>
          <w:b/>
          <w:color w:val="000080"/>
          <w:sz w:val="48"/>
          <w:szCs w:val="48"/>
        </w:rPr>
        <w:t>D</w:t>
      </w:r>
      <w:r w:rsidR="005E668A" w:rsidRPr="00AB2891">
        <w:rPr>
          <w:rFonts w:asciiTheme="minorHAnsi" w:hAnsiTheme="minorHAnsi" w:cstheme="minorHAnsi"/>
          <w:b/>
          <w:color w:val="000080"/>
          <w:sz w:val="48"/>
          <w:szCs w:val="48"/>
        </w:rPr>
        <w:t>atenschutz</w:t>
      </w:r>
    </w:p>
    <w:p w14:paraId="00C35B48" w14:textId="4E46804D" w:rsidR="000206DA" w:rsidRPr="00AB2891" w:rsidRDefault="00A57110" w:rsidP="00E03CB2">
      <w:pPr>
        <w:spacing w:after="0"/>
        <w:contextualSpacing/>
        <w:jc w:val="left"/>
        <w:rPr>
          <w:rFonts w:asciiTheme="minorHAnsi" w:hAnsiTheme="minorHAnsi" w:cstheme="minorHAnsi"/>
          <w:b/>
          <w:sz w:val="32"/>
          <w:szCs w:val="32"/>
        </w:rPr>
      </w:pPr>
      <w:r w:rsidRPr="00AB2891">
        <w:rPr>
          <w:rFonts w:asciiTheme="minorHAnsi" w:hAnsiTheme="minorHAnsi" w:cstheme="minorHAnsi"/>
          <w:b/>
          <w:sz w:val="32"/>
          <w:szCs w:val="32"/>
        </w:rPr>
        <w:t xml:space="preserve">Allgemeine Information </w:t>
      </w:r>
      <w:r w:rsidR="00E66D8E" w:rsidRPr="00AB2891">
        <w:rPr>
          <w:rFonts w:asciiTheme="minorHAnsi" w:hAnsiTheme="minorHAnsi" w:cstheme="minorHAnsi"/>
          <w:b/>
          <w:sz w:val="32"/>
          <w:szCs w:val="32"/>
        </w:rPr>
        <w:t>für Ortsgruppen</w:t>
      </w:r>
    </w:p>
    <w:p w14:paraId="71A09C28" w14:textId="7BD1B508" w:rsidR="00E03CB2" w:rsidRPr="00AB2891" w:rsidRDefault="00A57110" w:rsidP="00E03CB2">
      <w:pPr>
        <w:spacing w:after="0"/>
        <w:contextualSpacing/>
        <w:jc w:val="left"/>
        <w:rPr>
          <w:rFonts w:asciiTheme="minorHAnsi" w:hAnsiTheme="minorHAnsi" w:cstheme="minorHAnsi"/>
          <w:b/>
          <w:sz w:val="32"/>
          <w:szCs w:val="32"/>
        </w:rPr>
      </w:pPr>
      <w:r w:rsidRPr="00AB2891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B5BF72" wp14:editId="75EC9D50">
                <wp:simplePos x="0" y="0"/>
                <wp:positionH relativeFrom="column">
                  <wp:posOffset>-32385</wp:posOffset>
                </wp:positionH>
                <wp:positionV relativeFrom="paragraph">
                  <wp:posOffset>22637</wp:posOffset>
                </wp:positionV>
                <wp:extent cx="4517390" cy="0"/>
                <wp:effectExtent l="0" t="19050" r="54610" b="3810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1739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C8C2" id="Line 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.8pt" to="353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uV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" o:allowincell="f" strokeweight="4.5pt"/>
            </w:pict>
          </mc:Fallback>
        </mc:AlternateContent>
      </w:r>
    </w:p>
    <w:p w14:paraId="03FD1B81" w14:textId="050DC1D5" w:rsidR="00C5209F" w:rsidRPr="00AB2891" w:rsidRDefault="00E66D8E" w:rsidP="00E03CB2">
      <w:pPr>
        <w:spacing w:after="0"/>
        <w:contextualSpacing/>
        <w:jc w:val="left"/>
        <w:rPr>
          <w:rFonts w:asciiTheme="minorHAnsi" w:hAnsiTheme="minorHAnsi" w:cstheme="minorHAnsi"/>
          <w:b/>
          <w:sz w:val="32"/>
          <w:szCs w:val="32"/>
        </w:rPr>
      </w:pPr>
      <w:r w:rsidRPr="00AB2891">
        <w:rPr>
          <w:rFonts w:asciiTheme="minorHAnsi" w:hAnsiTheme="minorHAnsi" w:cstheme="minorHAnsi"/>
          <w:b/>
          <w:sz w:val="32"/>
          <w:szCs w:val="32"/>
        </w:rPr>
        <w:t>Naturfreunde Österreich</w:t>
      </w:r>
    </w:p>
    <w:p w14:paraId="1CF88395" w14:textId="47AA734E" w:rsidR="00E03CB2" w:rsidRPr="00AB2891" w:rsidRDefault="00E66D8E" w:rsidP="00E03CB2">
      <w:pPr>
        <w:spacing w:after="0"/>
        <w:contextualSpacing/>
        <w:jc w:val="left"/>
        <w:rPr>
          <w:rFonts w:asciiTheme="minorHAnsi" w:hAnsiTheme="minorHAnsi" w:cstheme="minorHAnsi"/>
          <w:b/>
          <w:sz w:val="32"/>
          <w:szCs w:val="32"/>
        </w:rPr>
      </w:pPr>
      <w:r w:rsidRPr="00AB2891">
        <w:rPr>
          <w:rFonts w:asciiTheme="minorHAnsi" w:hAnsiTheme="minorHAnsi" w:cstheme="minorHAnsi"/>
          <w:b/>
          <w:sz w:val="32"/>
          <w:szCs w:val="32"/>
        </w:rPr>
        <w:t xml:space="preserve">Viktoriagasse </w:t>
      </w:r>
      <w:r w:rsidR="002E57F0" w:rsidRPr="00AB2891">
        <w:rPr>
          <w:rFonts w:asciiTheme="minorHAnsi" w:hAnsiTheme="minorHAnsi" w:cstheme="minorHAnsi"/>
          <w:b/>
          <w:sz w:val="32"/>
          <w:szCs w:val="32"/>
        </w:rPr>
        <w:t>6</w:t>
      </w:r>
    </w:p>
    <w:p w14:paraId="416470D8" w14:textId="31593D5A" w:rsidR="00E03CB2" w:rsidRPr="00AB2891" w:rsidRDefault="004B0A23" w:rsidP="00E03CB2">
      <w:pPr>
        <w:spacing w:after="0"/>
        <w:contextualSpacing/>
        <w:jc w:val="left"/>
        <w:rPr>
          <w:rFonts w:asciiTheme="minorHAnsi" w:hAnsiTheme="minorHAnsi" w:cstheme="minorHAnsi"/>
          <w:b/>
          <w:sz w:val="32"/>
          <w:szCs w:val="32"/>
        </w:rPr>
      </w:pPr>
      <w:r w:rsidRPr="00AB2891">
        <w:rPr>
          <w:rFonts w:asciiTheme="minorHAnsi" w:hAnsiTheme="minorHAnsi" w:cstheme="minorHAnsi"/>
          <w:b/>
          <w:sz w:val="32"/>
          <w:szCs w:val="32"/>
        </w:rPr>
        <w:t>1</w:t>
      </w:r>
      <w:r w:rsidR="00E66D8E" w:rsidRPr="00AB2891">
        <w:rPr>
          <w:rFonts w:asciiTheme="minorHAnsi" w:hAnsiTheme="minorHAnsi" w:cstheme="minorHAnsi"/>
          <w:b/>
          <w:sz w:val="32"/>
          <w:szCs w:val="32"/>
        </w:rPr>
        <w:t>15</w:t>
      </w:r>
      <w:r w:rsidRPr="00AB2891">
        <w:rPr>
          <w:rFonts w:asciiTheme="minorHAnsi" w:hAnsiTheme="minorHAnsi" w:cstheme="minorHAnsi"/>
          <w:b/>
          <w:sz w:val="32"/>
          <w:szCs w:val="32"/>
        </w:rPr>
        <w:t xml:space="preserve">0 </w:t>
      </w:r>
      <w:r w:rsidR="00345793" w:rsidRPr="00AB2891">
        <w:rPr>
          <w:rFonts w:asciiTheme="minorHAnsi" w:hAnsiTheme="minorHAnsi" w:cstheme="minorHAnsi"/>
          <w:b/>
          <w:sz w:val="32"/>
          <w:szCs w:val="32"/>
        </w:rPr>
        <w:t>Wien</w:t>
      </w:r>
    </w:p>
    <w:p w14:paraId="7783D654" w14:textId="3D6417B2" w:rsidR="003D0868" w:rsidRDefault="003D0868" w:rsidP="00E03CB2">
      <w:pPr>
        <w:spacing w:after="0"/>
        <w:contextualSpacing/>
        <w:jc w:val="left"/>
        <w:rPr>
          <w:b/>
          <w:sz w:val="28"/>
          <w:szCs w:val="28"/>
        </w:rPr>
      </w:pPr>
    </w:p>
    <w:p w14:paraId="5B143199" w14:textId="77777777" w:rsidR="003D0868" w:rsidRPr="00513FDD" w:rsidRDefault="003D0868" w:rsidP="00E03CB2">
      <w:pPr>
        <w:spacing w:after="0"/>
        <w:contextualSpacing/>
        <w:jc w:val="left"/>
        <w:rPr>
          <w:b/>
          <w:sz w:val="28"/>
          <w:szCs w:val="28"/>
        </w:rPr>
      </w:pPr>
    </w:p>
    <w:p w14:paraId="00C35B50" w14:textId="5F9AD1C0" w:rsidR="0042447A" w:rsidRDefault="0042447A" w:rsidP="00E03CB2">
      <w:pPr>
        <w:spacing w:after="0"/>
        <w:contextualSpacing/>
        <w:jc w:val="left"/>
        <w:rPr>
          <w:szCs w:val="24"/>
        </w:rPr>
      </w:pPr>
    </w:p>
    <w:p w14:paraId="516DA2D8" w14:textId="760D081D" w:rsidR="00C06E3C" w:rsidRDefault="00C06E3C" w:rsidP="00E03CB2">
      <w:pPr>
        <w:spacing w:after="0"/>
        <w:contextualSpacing/>
        <w:jc w:val="left"/>
        <w:rPr>
          <w:szCs w:val="24"/>
        </w:rPr>
      </w:pPr>
    </w:p>
    <w:p w14:paraId="6CFD43F5" w14:textId="12D7FC51" w:rsidR="00C06E3C" w:rsidRDefault="00C06E3C" w:rsidP="00E03CB2">
      <w:pPr>
        <w:spacing w:after="0"/>
        <w:contextualSpacing/>
        <w:jc w:val="left"/>
        <w:rPr>
          <w:szCs w:val="24"/>
        </w:rPr>
      </w:pPr>
    </w:p>
    <w:p w14:paraId="02F775DD" w14:textId="6AD427BC" w:rsidR="00C06E3C" w:rsidRDefault="00C06E3C" w:rsidP="00E03CB2">
      <w:pPr>
        <w:spacing w:after="0"/>
        <w:contextualSpacing/>
        <w:jc w:val="left"/>
        <w:rPr>
          <w:szCs w:val="24"/>
        </w:rPr>
      </w:pPr>
    </w:p>
    <w:p w14:paraId="6053E21D" w14:textId="0C82B27F" w:rsidR="00C06E3C" w:rsidRDefault="00C06E3C" w:rsidP="00E03CB2">
      <w:pPr>
        <w:spacing w:after="0"/>
        <w:contextualSpacing/>
        <w:jc w:val="left"/>
        <w:rPr>
          <w:szCs w:val="24"/>
        </w:rPr>
      </w:pPr>
    </w:p>
    <w:p w14:paraId="6B640293" w14:textId="2713CEF9" w:rsidR="0093119E" w:rsidRDefault="0093119E" w:rsidP="00E03CB2">
      <w:pPr>
        <w:spacing w:after="0"/>
        <w:contextualSpacing/>
        <w:jc w:val="left"/>
        <w:rPr>
          <w:szCs w:val="24"/>
        </w:rPr>
      </w:pPr>
    </w:p>
    <w:p w14:paraId="00C35B51" w14:textId="6A1CFF97" w:rsidR="000206DA" w:rsidRDefault="000206DA" w:rsidP="00E03CB2">
      <w:pPr>
        <w:spacing w:after="0"/>
        <w:contextualSpacing/>
        <w:jc w:val="left"/>
        <w:rPr>
          <w:szCs w:val="24"/>
        </w:rPr>
        <w:sectPr w:rsidR="000206DA" w:rsidSect="00AB7DC0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424" w:bottom="1134" w:left="1417" w:header="426" w:footer="708" w:gutter="0"/>
          <w:cols w:space="708"/>
          <w:titlePg/>
          <w:docGrid w:linePitch="360"/>
        </w:sectPr>
      </w:pPr>
    </w:p>
    <w:p w14:paraId="2BF3064C" w14:textId="32735753" w:rsidR="008433F6" w:rsidRDefault="008433F6" w:rsidP="008433F6">
      <w:pPr>
        <w:rPr>
          <w:lang w:val="de-DE" w:eastAsia="de-DE"/>
        </w:rPr>
      </w:pPr>
    </w:p>
    <w:sdt>
      <w:sdtPr>
        <w:rPr>
          <w:lang w:val="de-DE"/>
        </w:rPr>
        <w:id w:val="-5472145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0A439A" w14:textId="637A8E4C" w:rsidR="00970848" w:rsidRPr="00CF094F" w:rsidRDefault="00970848" w:rsidP="00CF094F">
          <w:pPr>
            <w:spacing w:line="276" w:lineRule="auto"/>
            <w:jc w:val="left"/>
            <w:rPr>
              <w:rFonts w:eastAsia="Times New Roman" w:cstheme="minorHAnsi"/>
              <w:b/>
              <w:bCs/>
              <w:kern w:val="32"/>
              <w:sz w:val="26"/>
              <w:lang w:val="de-DE" w:eastAsia="de-DE"/>
            </w:rPr>
          </w:pPr>
          <w:r w:rsidRPr="00CF094F">
            <w:rPr>
              <w:rFonts w:eastAsia="Times New Roman" w:cstheme="minorHAnsi"/>
              <w:b/>
              <w:bCs/>
              <w:kern w:val="32"/>
              <w:sz w:val="26"/>
              <w:szCs w:val="32"/>
              <w:lang w:val="de-DE" w:eastAsia="de-DE"/>
            </w:rPr>
            <w:t>Inhaltsverzeichnis</w:t>
          </w:r>
        </w:p>
        <w:p w14:paraId="7DB6A681" w14:textId="4C8D939B" w:rsidR="00C769DA" w:rsidRDefault="00970848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799702" w:history="1">
            <w:r w:rsidR="00C769DA" w:rsidRPr="00E0420D">
              <w:rPr>
                <w:rStyle w:val="Hyperlink"/>
                <w:noProof/>
              </w:rPr>
              <w:t>1.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Allgemeine Informationen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_Toc513799702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3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631E9773" w14:textId="7989ED3F" w:rsidR="00C769DA" w:rsidRDefault="0040163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03" w:history="1">
            <w:r w:rsidR="00C769DA" w:rsidRPr="00E0420D">
              <w:rPr>
                <w:rStyle w:val="Hyperlink"/>
                <w:noProof/>
              </w:rPr>
              <w:t>2.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Grundanforderungen DSGVO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_Toc513799703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4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27A508E5" w14:textId="5D0791AB" w:rsidR="00C769DA" w:rsidRDefault="0040163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04" w:history="1">
            <w:r w:rsidR="00C769DA" w:rsidRPr="00E0420D">
              <w:rPr>
                <w:rStyle w:val="Hyperlink"/>
                <w:noProof/>
              </w:rPr>
              <w:t>3.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Schützenwerte Daten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_Toc513799704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4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0153052C" w14:textId="7F41CFF9" w:rsidR="00C769DA" w:rsidRDefault="0040163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05" w:history="1">
            <w:r w:rsidR="00C769DA" w:rsidRPr="00E0420D">
              <w:rPr>
                <w:rStyle w:val="Hyperlink"/>
                <w:noProof/>
              </w:rPr>
              <w:t>4.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Beteiligte Parteien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_Toc513799705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5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68FA2380" w14:textId="6697D308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06" w:history="1">
            <w:r w:rsidR="00C769DA" w:rsidRPr="00E0420D">
              <w:rPr>
                <w:rStyle w:val="Hyperlink"/>
                <w:noProof/>
              </w:rPr>
              <w:t>4.1.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Verantwortlicher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_Toc513799706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5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5F30E062" w14:textId="1A31E815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07" w:history="1">
            <w:r w:rsidR="00C769DA" w:rsidRPr="00E0420D">
              <w:rPr>
                <w:rStyle w:val="Hyperlink"/>
                <w:noProof/>
              </w:rPr>
              <w:t>4.2.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Betroffener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_Toc513799707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5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711CF0B5" w14:textId="4C46318E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08" w:history="1">
            <w:r w:rsidR="00C769DA" w:rsidRPr="00E0420D">
              <w:rPr>
                <w:rStyle w:val="Hyperlink"/>
                <w:noProof/>
              </w:rPr>
              <w:t>4.3.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Empfänger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_Toc513799708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5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7E4B392D" w14:textId="4F02971E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09" w:history="1">
            <w:r w:rsidR="00C769DA" w:rsidRPr="00E0420D">
              <w:rPr>
                <w:rStyle w:val="Hyperlink"/>
                <w:noProof/>
              </w:rPr>
              <w:t>4.4.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Auftragsdatenverarbeiter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_Toc513799709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5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26DD6311" w14:textId="20C1778C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0" w:history="1">
            <w:r w:rsidR="00C769DA" w:rsidRPr="00E0420D">
              <w:rPr>
                <w:rStyle w:val="Hyperlink"/>
                <w:noProof/>
              </w:rPr>
              <w:t>4.5.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Zusammenhang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_Toc513799710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6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162E566D" w14:textId="4F18D550" w:rsidR="00C769DA" w:rsidRDefault="0040163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1" w:history="1">
            <w:r w:rsidR="00C769DA" w:rsidRPr="00E0420D">
              <w:rPr>
                <w:rStyle w:val="Hyperlink"/>
                <w:noProof/>
              </w:rPr>
              <w:t>5.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Verarbeitungsgrundsätze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_Toc513799711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7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0AB63F82" w14:textId="011AA3AB" w:rsidR="00C769DA" w:rsidRDefault="0040163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2" w:history="1">
            <w:r w:rsidR="00C769DA" w:rsidRPr="00E0420D">
              <w:rPr>
                <w:rStyle w:val="Hyperlink"/>
                <w:noProof/>
              </w:rPr>
              <w:t>6.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Einwilligungserklärungen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_Toc513799712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8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0CAF22A4" w14:textId="4BA61825" w:rsidR="00C769DA" w:rsidRDefault="0040163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3" w:history="1">
            <w:r w:rsidR="00C769DA" w:rsidRPr="00E0420D">
              <w:rPr>
                <w:rStyle w:val="Hyperlink"/>
                <w:noProof/>
              </w:rPr>
              <w:t>7.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Betroffenenrechte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_Toc513799713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9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35D09AD6" w14:textId="1AA590A8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4" w:history="1">
            <w:r w:rsidR="00C769DA" w:rsidRPr="00E0420D">
              <w:rPr>
                <w:rStyle w:val="Hyperlink"/>
                <w:noProof/>
              </w:rPr>
              <w:t>7.1.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Auskunftsrecht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_Toc513799714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9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1ED0D27F" w14:textId="2FC3EDA4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5" w:history="1">
            <w:r w:rsidR="00C769DA" w:rsidRPr="00E0420D">
              <w:rPr>
                <w:rStyle w:val="Hyperlink"/>
                <w:noProof/>
              </w:rPr>
              <w:t>7.2.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Löschrecht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_Toc513799715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10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4C2801F1" w14:textId="7BBDB610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6" w:history="1">
            <w:r w:rsidR="00C769DA" w:rsidRPr="00E0420D">
              <w:rPr>
                <w:rStyle w:val="Hyperlink"/>
                <w:noProof/>
              </w:rPr>
              <w:t>7.3.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Informationsrecht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_Toc513799716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10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35DF500B" w14:textId="38F62C64" w:rsidR="00C769DA" w:rsidRDefault="0040163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7" w:history="1">
            <w:r w:rsidR="00C769DA" w:rsidRPr="00E0420D">
              <w:rPr>
                <w:rStyle w:val="Hyperlink"/>
                <w:noProof/>
              </w:rPr>
              <w:t>7.4.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Weitere Rechte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_Toc513799717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11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530E9980" w14:textId="627364E3" w:rsidR="00C769DA" w:rsidRDefault="0040163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513799718" w:history="1">
            <w:r w:rsidR="00C769DA" w:rsidRPr="00E0420D">
              <w:rPr>
                <w:rStyle w:val="Hyperlink"/>
                <w:noProof/>
              </w:rPr>
              <w:t>8.</w:t>
            </w:r>
            <w:r w:rsidR="00C769D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C769DA" w:rsidRPr="00E0420D">
              <w:rPr>
                <w:rStyle w:val="Hyperlink"/>
                <w:noProof/>
              </w:rPr>
              <w:t>Datenpannen</w:t>
            </w:r>
            <w:r w:rsidR="00C769DA">
              <w:rPr>
                <w:noProof/>
                <w:webHidden/>
              </w:rPr>
              <w:tab/>
            </w:r>
            <w:r w:rsidR="00C769DA">
              <w:rPr>
                <w:noProof/>
                <w:webHidden/>
              </w:rPr>
              <w:fldChar w:fldCharType="begin"/>
            </w:r>
            <w:r w:rsidR="00C769DA">
              <w:rPr>
                <w:noProof/>
                <w:webHidden/>
              </w:rPr>
              <w:instrText xml:space="preserve"> PAGEREF _Toc513799718 \h </w:instrText>
            </w:r>
            <w:r w:rsidR="00C769DA">
              <w:rPr>
                <w:noProof/>
                <w:webHidden/>
              </w:rPr>
            </w:r>
            <w:r w:rsidR="00C769DA">
              <w:rPr>
                <w:noProof/>
                <w:webHidden/>
              </w:rPr>
              <w:fldChar w:fldCharType="separate"/>
            </w:r>
            <w:r w:rsidR="00AB2891">
              <w:rPr>
                <w:noProof/>
                <w:webHidden/>
              </w:rPr>
              <w:t>11</w:t>
            </w:r>
            <w:r w:rsidR="00C769DA">
              <w:rPr>
                <w:noProof/>
                <w:webHidden/>
              </w:rPr>
              <w:fldChar w:fldCharType="end"/>
            </w:r>
          </w:hyperlink>
        </w:p>
        <w:p w14:paraId="4233C209" w14:textId="03F233B7" w:rsidR="00EE6E33" w:rsidRDefault="00970848" w:rsidP="00EE6E33">
          <w:pPr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fldChar w:fldCharType="end"/>
          </w:r>
        </w:p>
      </w:sdtContent>
    </w:sdt>
    <w:p w14:paraId="66EECC8D" w14:textId="77777777" w:rsidR="004B0A23" w:rsidRDefault="004B0A23">
      <w:pPr>
        <w:spacing w:line="276" w:lineRule="auto"/>
        <w:jc w:val="left"/>
      </w:pPr>
    </w:p>
    <w:p w14:paraId="6EAEA0B2" w14:textId="7BE2ADD5" w:rsidR="008433F6" w:rsidRDefault="008433F6">
      <w:pPr>
        <w:spacing w:line="276" w:lineRule="auto"/>
        <w:jc w:val="left"/>
        <w:rPr>
          <w:rFonts w:eastAsia="Times New Roman" w:cstheme="minorHAnsi"/>
          <w:b/>
          <w:bCs/>
          <w:kern w:val="32"/>
          <w:sz w:val="26"/>
          <w:szCs w:val="32"/>
          <w:lang w:val="de-DE" w:eastAsia="de-DE"/>
        </w:rPr>
      </w:pPr>
      <w:r>
        <w:br w:type="page"/>
      </w:r>
    </w:p>
    <w:p w14:paraId="00C35B88" w14:textId="79B1F273" w:rsidR="000206DA" w:rsidRDefault="007E1077" w:rsidP="0042447A">
      <w:pPr>
        <w:pStyle w:val="ITSCONberschriftEbene1"/>
      </w:pPr>
      <w:bookmarkStart w:id="1" w:name="_Toc513799702"/>
      <w:r>
        <w:lastRenderedPageBreak/>
        <w:t xml:space="preserve">Allgemeine </w:t>
      </w:r>
      <w:r w:rsidR="00E66D8E">
        <w:t>Informationen</w:t>
      </w:r>
      <w:bookmarkEnd w:id="1"/>
    </w:p>
    <w:p w14:paraId="3F357061" w14:textId="0D773CB0" w:rsidR="00E66D8E" w:rsidRDefault="00E66D8E" w:rsidP="00862FB1">
      <w:pPr>
        <w:rPr>
          <w:lang w:val="de-DE" w:eastAsia="de-DE"/>
        </w:rPr>
      </w:pPr>
    </w:p>
    <w:p w14:paraId="1DF596C1" w14:textId="7D61E5F9" w:rsidR="00E06E04" w:rsidRDefault="00E06E04" w:rsidP="00862FB1">
      <w:pPr>
        <w:rPr>
          <w:lang w:val="de-DE" w:eastAsia="de-DE"/>
        </w:rPr>
      </w:pPr>
      <w:r>
        <w:rPr>
          <w:lang w:val="de-DE" w:eastAsia="de-DE"/>
        </w:rPr>
        <w:t xml:space="preserve">Aufgrund der neuen Anforderungen bezüglich Datenschutz durch die DSGVO ab 25. Mai 2018 </w:t>
      </w:r>
      <w:r w:rsidR="00EE5F0D">
        <w:rPr>
          <w:lang w:val="de-DE" w:eastAsia="de-DE"/>
        </w:rPr>
        <w:t>sind weitreiche</w:t>
      </w:r>
      <w:r w:rsidR="003917D3">
        <w:rPr>
          <w:lang w:val="de-DE" w:eastAsia="de-DE"/>
        </w:rPr>
        <w:t>nde</w:t>
      </w:r>
      <w:r w:rsidR="00EE5F0D">
        <w:rPr>
          <w:lang w:val="de-DE" w:eastAsia="de-DE"/>
        </w:rPr>
        <w:t xml:space="preserve"> Änderungen beim Umgang mit personenbezogenen Daten zu beachten.</w:t>
      </w:r>
    </w:p>
    <w:p w14:paraId="248CB448" w14:textId="43CD2F19" w:rsidR="00A75108" w:rsidRDefault="00E66D8E" w:rsidP="00862FB1">
      <w:pPr>
        <w:rPr>
          <w:lang w:val="de-DE" w:eastAsia="de-DE"/>
        </w:rPr>
      </w:pPr>
      <w:r>
        <w:rPr>
          <w:lang w:val="de-DE" w:eastAsia="de-DE"/>
        </w:rPr>
        <w:t xml:space="preserve">Die Naturfreunde Österreich Bundesorganisation </w:t>
      </w:r>
      <w:r w:rsidR="00EE5F0D">
        <w:rPr>
          <w:lang w:val="de-DE" w:eastAsia="de-DE"/>
        </w:rPr>
        <w:t xml:space="preserve">betreibt ein </w:t>
      </w:r>
      <w:r w:rsidR="00A57110" w:rsidRPr="00A57110">
        <w:rPr>
          <w:lang w:val="de-DE" w:eastAsia="de-DE"/>
        </w:rPr>
        <w:t>Datenschutz-Managementsystem</w:t>
      </w:r>
      <w:r w:rsidR="00EE5F0D">
        <w:rPr>
          <w:lang w:val="de-DE" w:eastAsia="de-DE"/>
        </w:rPr>
        <w:t>, wodurch die zentrale Datenhaltung für die Landes</w:t>
      </w:r>
      <w:r w:rsidR="00A57110">
        <w:rPr>
          <w:lang w:val="de-DE" w:eastAsia="de-DE"/>
        </w:rPr>
        <w:t>-</w:t>
      </w:r>
      <w:r w:rsidR="00EE5F0D">
        <w:rPr>
          <w:lang w:val="de-DE" w:eastAsia="de-DE"/>
        </w:rPr>
        <w:t xml:space="preserve">organisationen und Ortsgruppen </w:t>
      </w:r>
      <w:r w:rsidR="00A75108">
        <w:rPr>
          <w:lang w:val="de-DE" w:eastAsia="de-DE"/>
        </w:rPr>
        <w:t>weit</w:t>
      </w:r>
      <w:r w:rsidR="003917D3">
        <w:rPr>
          <w:lang w:val="de-DE" w:eastAsia="de-DE"/>
        </w:rPr>
        <w:t>est</w:t>
      </w:r>
      <w:r w:rsidR="00A75108">
        <w:rPr>
          <w:lang w:val="de-DE" w:eastAsia="de-DE"/>
        </w:rPr>
        <w:t>gehend abgedeckt ist.</w:t>
      </w:r>
    </w:p>
    <w:p w14:paraId="5B9DED6F" w14:textId="40A64DB1" w:rsidR="00A75108" w:rsidRDefault="00A75108" w:rsidP="00862FB1">
      <w:pPr>
        <w:rPr>
          <w:lang w:val="de-DE" w:eastAsia="de-DE"/>
        </w:rPr>
      </w:pPr>
      <w:r>
        <w:rPr>
          <w:lang w:val="de-DE" w:eastAsia="de-DE"/>
        </w:rPr>
        <w:t>Da jede Ortsgruppe und Landesorganisation als eigenständiger Verein bzw. Organisation au</w:t>
      </w:r>
      <w:r w:rsidR="00754401">
        <w:rPr>
          <w:lang w:val="de-DE" w:eastAsia="de-DE"/>
        </w:rPr>
        <w:t>fgebaut ist, muss sich hier jeder Verein selbst um die Einhaltung der Datenschutzbestimmungen kümmern.</w:t>
      </w:r>
    </w:p>
    <w:p w14:paraId="46FF5A90" w14:textId="3FDB4508" w:rsidR="00754401" w:rsidRDefault="00754401" w:rsidP="00862FB1">
      <w:pPr>
        <w:rPr>
          <w:lang w:val="de-DE" w:eastAsia="de-DE"/>
        </w:rPr>
      </w:pPr>
      <w:r>
        <w:rPr>
          <w:lang w:val="de-DE" w:eastAsia="de-DE"/>
        </w:rPr>
        <w:t xml:space="preserve">Die Bundesorganisation unterstützt hierbei durch </w:t>
      </w:r>
      <w:r w:rsidR="003F62AC">
        <w:rPr>
          <w:lang w:val="de-DE" w:eastAsia="de-DE"/>
        </w:rPr>
        <w:t>Vorlagen</w:t>
      </w:r>
      <w:r w:rsidR="003917D3">
        <w:rPr>
          <w:lang w:val="de-DE" w:eastAsia="de-DE"/>
        </w:rPr>
        <w:t>,</w:t>
      </w:r>
      <w:r w:rsidR="003F62AC">
        <w:rPr>
          <w:lang w:val="de-DE" w:eastAsia="de-DE"/>
        </w:rPr>
        <w:t xml:space="preserve"> bei zentralen Dokumenten und Prozessen (z.B. Mitgliederverwaltung).</w:t>
      </w:r>
    </w:p>
    <w:p w14:paraId="63EA6773" w14:textId="0483D54D" w:rsidR="000A425C" w:rsidRPr="00CF094F" w:rsidRDefault="000A425C" w:rsidP="00862FB1">
      <w:pPr>
        <w:rPr>
          <w:b/>
          <w:lang w:val="de-DE" w:eastAsia="de-DE"/>
        </w:rPr>
      </w:pPr>
      <w:r w:rsidRPr="00CF094F">
        <w:rPr>
          <w:b/>
          <w:lang w:val="de-DE" w:eastAsia="de-DE"/>
        </w:rPr>
        <w:t xml:space="preserve">Das vorliegende Dokument stellt die wichtigsten Informationen für Ortgruppen und Landesorganisationen zusammen. Es ersetzt in keinem Fall die genaue </w:t>
      </w:r>
      <w:r w:rsidR="00FF6BB3" w:rsidRPr="00CF094F">
        <w:rPr>
          <w:b/>
          <w:lang w:val="de-DE" w:eastAsia="de-DE"/>
        </w:rPr>
        <w:t>Analyse der DSGVO Anforderungen oder Einarbeitungen im jeweiligen Verein!</w:t>
      </w:r>
    </w:p>
    <w:p w14:paraId="1F6184AF" w14:textId="77777777" w:rsidR="00FF6BB3" w:rsidRDefault="00FF6BB3" w:rsidP="00862FB1">
      <w:pPr>
        <w:rPr>
          <w:lang w:val="de-DE" w:eastAsia="de-DE"/>
        </w:rPr>
      </w:pPr>
    </w:p>
    <w:p w14:paraId="6275E711" w14:textId="77777777" w:rsidR="00FF6BB3" w:rsidRDefault="00FF6BB3" w:rsidP="00862FB1">
      <w:pPr>
        <w:rPr>
          <w:lang w:val="de-DE" w:eastAsia="de-DE"/>
        </w:rPr>
      </w:pPr>
    </w:p>
    <w:p w14:paraId="165B1427" w14:textId="7B2C02D7" w:rsidR="003F62AC" w:rsidRDefault="00FF7F85" w:rsidP="00862FB1">
      <w:pPr>
        <w:rPr>
          <w:lang w:val="de-DE" w:eastAsia="de-DE"/>
        </w:rPr>
      </w:pPr>
      <w:r w:rsidRPr="00FF7F85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D2A22C6" wp14:editId="2831A022">
                <wp:simplePos x="0" y="0"/>
                <wp:positionH relativeFrom="column">
                  <wp:posOffset>52705</wp:posOffset>
                </wp:positionH>
                <wp:positionV relativeFrom="paragraph">
                  <wp:posOffset>661035</wp:posOffset>
                </wp:positionV>
                <wp:extent cx="5895975" cy="19240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924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71DF" w14:textId="18D68AE5" w:rsidR="005F6A74" w:rsidRDefault="005F6A74">
                            <w:r>
                              <w:t xml:space="preserve">Diese Unterlage wurde in Zusammenarbeit mit </w:t>
                            </w:r>
                            <w:proofErr w:type="gramStart"/>
                            <w:r>
                              <w:t>der Naturfreunde</w:t>
                            </w:r>
                            <w:proofErr w:type="gramEnd"/>
                            <w:r>
                              <w:t xml:space="preserve"> Österreich Bundesorganisation und der Fa. ITSCON GmbH &amp; Co KG erstellt.</w:t>
                            </w:r>
                          </w:p>
                          <w:p w14:paraId="381BA383" w14:textId="76E25B4D" w:rsidR="005F6A74" w:rsidRDefault="005F6A74">
                            <w:r>
                              <w:t>Alle Angaben erfolgen trotz sorgfältigster Bearbeitung ohne Gewähr. Eine Haftung der ITSCON GmbH &amp; Co KG oder der Naturfreunde Österreich Bundesorganisation ist ausgeschlossen. Bei allen personenbezogenen Bezeichnungen gilt die gewählte Form für beide Geschlechter!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A22C6" id="Textfeld 2" o:spid="_x0000_s1028" type="#_x0000_t202" style="position:absolute;left:0;text-align:left;margin-left:4.15pt;margin-top:52.05pt;width:464.25pt;height:151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" fillcolor="#bfbfbf [2412]">
                <v:textbox>
                  <w:txbxContent>
                    <w:p w14:paraId="6CCA71DF" w14:textId="18D68AE5" w:rsidR="005F6A74" w:rsidRDefault="005F6A74">
                      <w:r>
                        <w:t xml:space="preserve">Diese Unterlage wurde in Zusammenarbeit mit </w:t>
                      </w:r>
                      <w:proofErr w:type="gramStart"/>
                      <w:r>
                        <w:t>der Naturfreunde</w:t>
                      </w:r>
                      <w:proofErr w:type="gramEnd"/>
                      <w:r>
                        <w:t xml:space="preserve"> Österreich Bundesorganisation und der Fa. ITSCON GmbH &amp; Co KG erstellt.</w:t>
                      </w:r>
                    </w:p>
                    <w:p w14:paraId="381BA383" w14:textId="76E25B4D" w:rsidR="005F6A74" w:rsidRDefault="005F6A74">
                      <w:r>
                        <w:t>Alle Angaben erfolgen trotz sorgfältigster Bearbeitung ohne Gewähr. Eine Haftung der ITSCON GmbH &amp; Co KG oder der Naturfreunde Österreich Bundesorganisation ist ausgeschlossen. Bei allen personenbezogenen Bezeichnungen gilt die gewählte Form für beide Geschlechter!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E0ED0" w14:textId="788A1F83" w:rsidR="0030175C" w:rsidRPr="00CF094F" w:rsidRDefault="0030175C" w:rsidP="002317E8">
      <w:pPr>
        <w:rPr>
          <w:rFonts w:eastAsia="Times New Roman" w:cstheme="minorHAnsi"/>
          <w:b/>
          <w:bCs/>
          <w:kern w:val="32"/>
          <w:sz w:val="20"/>
          <w:szCs w:val="32"/>
          <w:lang w:val="de-DE" w:eastAsia="de-DE"/>
        </w:rPr>
      </w:pPr>
    </w:p>
    <w:p w14:paraId="00C35B89" w14:textId="65E7E8FC" w:rsidR="003D38DE" w:rsidRDefault="003F62AC" w:rsidP="00CF094F">
      <w:pPr>
        <w:pStyle w:val="berschrift1"/>
      </w:pPr>
      <w:bookmarkStart w:id="2" w:name="_Toc513799703"/>
      <w:r>
        <w:lastRenderedPageBreak/>
        <w:t>Grundanforderungen DSGVO</w:t>
      </w:r>
      <w:bookmarkEnd w:id="2"/>
    </w:p>
    <w:p w14:paraId="16342588" w14:textId="2D3B1F5D" w:rsidR="008B13FA" w:rsidRDefault="008B13FA" w:rsidP="003F62AC">
      <w:pPr>
        <w:rPr>
          <w:lang w:val="de-DE" w:eastAsia="de-DE"/>
        </w:rPr>
      </w:pPr>
      <w:r>
        <w:rPr>
          <w:lang w:val="de-DE" w:eastAsia="de-DE"/>
        </w:rPr>
        <w:t xml:space="preserve">Die DSGVO </w:t>
      </w:r>
      <w:r w:rsidR="00AA071F">
        <w:rPr>
          <w:lang w:val="de-DE" w:eastAsia="de-DE"/>
        </w:rPr>
        <w:t xml:space="preserve">gilt für alle Unternehmen, Vereine, </w:t>
      </w:r>
      <w:proofErr w:type="spellStart"/>
      <w:r w:rsidR="00AA071F">
        <w:rPr>
          <w:lang w:val="de-DE" w:eastAsia="de-DE"/>
        </w:rPr>
        <w:t>NGO</w:t>
      </w:r>
      <w:r w:rsidR="003917D3">
        <w:rPr>
          <w:lang w:val="de-DE" w:eastAsia="de-DE"/>
        </w:rPr>
        <w:t>‘s</w:t>
      </w:r>
      <w:proofErr w:type="spellEnd"/>
      <w:r w:rsidR="00AA071F">
        <w:rPr>
          <w:lang w:val="de-DE" w:eastAsia="de-DE"/>
        </w:rPr>
        <w:t>, usw. wenn diese Daten von Europäischen Bürgern verarbeite</w:t>
      </w:r>
      <w:r w:rsidR="003917D3">
        <w:rPr>
          <w:lang w:val="de-DE" w:eastAsia="de-DE"/>
        </w:rPr>
        <w:t>t</w:t>
      </w:r>
      <w:r w:rsidR="00A57110">
        <w:rPr>
          <w:lang w:val="de-DE" w:eastAsia="de-DE"/>
        </w:rPr>
        <w:t xml:space="preserve"> werden (</w:t>
      </w:r>
      <w:r w:rsidR="00C769DA">
        <w:rPr>
          <w:lang w:val="de-DE" w:eastAsia="de-DE"/>
        </w:rPr>
        <w:t>ab dem 25.</w:t>
      </w:r>
      <w:r w:rsidR="00A57110">
        <w:rPr>
          <w:lang w:val="de-DE" w:eastAsia="de-DE"/>
        </w:rPr>
        <w:t xml:space="preserve"> </w:t>
      </w:r>
      <w:r w:rsidR="00C769DA">
        <w:rPr>
          <w:lang w:val="de-DE" w:eastAsia="de-DE"/>
        </w:rPr>
        <w:t>Mai 2018</w:t>
      </w:r>
      <w:r w:rsidR="00A57110">
        <w:rPr>
          <w:lang w:val="de-DE" w:eastAsia="de-DE"/>
        </w:rPr>
        <w:t xml:space="preserve"> gültig)</w:t>
      </w:r>
      <w:r w:rsidR="00AA071F">
        <w:rPr>
          <w:lang w:val="de-DE" w:eastAsia="de-DE"/>
        </w:rPr>
        <w:t>.</w:t>
      </w:r>
      <w:r w:rsidR="00C769DA">
        <w:rPr>
          <w:lang w:val="de-DE" w:eastAsia="de-DE"/>
        </w:rPr>
        <w:t xml:space="preserve"> Dabei müssen ab diesem Datum auch alle bereits vorhandenen Daten den neuen Anforderungen entsprechen.</w:t>
      </w:r>
    </w:p>
    <w:p w14:paraId="1F94BBB8" w14:textId="4F2CE684" w:rsidR="00AA071F" w:rsidRDefault="009F7744" w:rsidP="00C769DA">
      <w:pPr>
        <w:pStyle w:val="berschrift1"/>
      </w:pPr>
      <w:bookmarkStart w:id="3" w:name="_Ref513297191"/>
      <w:bookmarkStart w:id="4" w:name="_Toc513799704"/>
      <w:r>
        <w:t>Schützen</w:t>
      </w:r>
      <w:r w:rsidR="00A57110">
        <w:t>s</w:t>
      </w:r>
      <w:r>
        <w:t>werte Daten</w:t>
      </w:r>
      <w:bookmarkEnd w:id="3"/>
      <w:bookmarkEnd w:id="4"/>
    </w:p>
    <w:p w14:paraId="138F69F8" w14:textId="1225674B" w:rsidR="00AA071F" w:rsidRDefault="007A0493" w:rsidP="003F62AC">
      <w:pPr>
        <w:rPr>
          <w:lang w:val="de-DE" w:eastAsia="de-DE"/>
        </w:rPr>
      </w:pPr>
      <w:r>
        <w:rPr>
          <w:lang w:val="de-DE" w:eastAsia="de-DE"/>
        </w:rPr>
        <w:t xml:space="preserve">Zu schützen sind alle </w:t>
      </w:r>
      <w:r w:rsidR="00DA62F2">
        <w:rPr>
          <w:lang w:val="de-DE" w:eastAsia="de-DE"/>
        </w:rPr>
        <w:t>„p</w:t>
      </w:r>
      <w:r>
        <w:rPr>
          <w:lang w:val="de-DE" w:eastAsia="de-DE"/>
        </w:rPr>
        <w:t>ersonenbezogenen Daten</w:t>
      </w:r>
      <w:r w:rsidR="00DA62F2">
        <w:rPr>
          <w:lang w:val="de-DE" w:eastAsia="de-DE"/>
        </w:rPr>
        <w:t xml:space="preserve"> von natürlichen Personen“, d.h. von Menschen:</w:t>
      </w:r>
    </w:p>
    <w:p w14:paraId="3FF85B59" w14:textId="5E683FAE" w:rsidR="00DA62F2" w:rsidRDefault="00DA62F2" w:rsidP="00DA62F2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Direkte Daten, wie z.B. Name, Adresse, E-Mailadresse, Geburtsdatum</w:t>
      </w:r>
    </w:p>
    <w:p w14:paraId="304840B8" w14:textId="08942BE6" w:rsidR="00DA62F2" w:rsidRDefault="00DA62F2" w:rsidP="00DA62F2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Indirekte Daten, also alle Daten welche Sie oder ein Dritter auf eine natürliche Person zurückrechnen können:</w:t>
      </w:r>
    </w:p>
    <w:p w14:paraId="2EED1F15" w14:textId="297FA164" w:rsidR="00DA62F2" w:rsidRDefault="00DA62F2" w:rsidP="00DA62F2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KFZ-Kennzeichen (</w:t>
      </w:r>
      <w:r w:rsidR="000D32B4">
        <w:rPr>
          <w:lang w:val="de-DE" w:eastAsia="de-DE"/>
        </w:rPr>
        <w:t>die Polizei kann den Halter ermitteln)</w:t>
      </w:r>
    </w:p>
    <w:p w14:paraId="205F3BCB" w14:textId="7D82402B" w:rsidR="000D32B4" w:rsidRDefault="000D32B4" w:rsidP="00DA62F2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IP-Adressen (der Provider kann den Anschluss identifizieren)</w:t>
      </w:r>
    </w:p>
    <w:p w14:paraId="2706BBE9" w14:textId="33F063F5" w:rsidR="000D32B4" w:rsidRPr="00CF094F" w:rsidRDefault="000D32B4" w:rsidP="00CF094F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Kundenummern (das jeweilige Unternehmen kann daraus eine Person machen)</w:t>
      </w:r>
    </w:p>
    <w:p w14:paraId="6BABBB65" w14:textId="5D4A3B5A" w:rsidR="008B13FA" w:rsidRDefault="002857AD" w:rsidP="002857AD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Sensible Daten (Daten mit besonderem Schutzbedarf)</w:t>
      </w:r>
    </w:p>
    <w:p w14:paraId="03D3CE61" w14:textId="4AA2EC76" w:rsidR="002857AD" w:rsidRPr="00CF094F" w:rsidRDefault="00633053" w:rsidP="002857AD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eastAsia="de-DE"/>
        </w:rPr>
        <w:t>„</w:t>
      </w:r>
      <w:r w:rsidR="00585304" w:rsidRPr="00585304">
        <w:rPr>
          <w:lang w:eastAsia="de-DE"/>
        </w:rPr>
        <w:t xml:space="preserve">Daten aus denen die </w:t>
      </w:r>
      <w:r w:rsidR="00585304" w:rsidRPr="00585304">
        <w:rPr>
          <w:b/>
          <w:bCs/>
          <w:lang w:eastAsia="de-DE"/>
        </w:rPr>
        <w:t>rassische und ethnische Herkunft</w:t>
      </w:r>
      <w:r w:rsidR="00585304" w:rsidRPr="00585304">
        <w:rPr>
          <w:lang w:eastAsia="de-DE"/>
        </w:rPr>
        <w:t xml:space="preserve">, </w:t>
      </w:r>
      <w:r w:rsidR="00585304" w:rsidRPr="00585304">
        <w:rPr>
          <w:b/>
          <w:bCs/>
          <w:lang w:eastAsia="de-DE"/>
        </w:rPr>
        <w:t>politische Meinungen</w:t>
      </w:r>
      <w:r w:rsidR="00585304" w:rsidRPr="00585304">
        <w:rPr>
          <w:lang w:eastAsia="de-DE"/>
        </w:rPr>
        <w:t>,</w:t>
      </w:r>
      <w:r w:rsidR="00585304">
        <w:rPr>
          <w:lang w:eastAsia="de-DE"/>
        </w:rPr>
        <w:t xml:space="preserve"> </w:t>
      </w:r>
      <w:r w:rsidR="00585304" w:rsidRPr="00585304">
        <w:rPr>
          <w:b/>
          <w:bCs/>
          <w:lang w:eastAsia="de-DE"/>
        </w:rPr>
        <w:t>religiöse oder weltanschauliche Über</w:t>
      </w:r>
      <w:r w:rsidR="00A57110">
        <w:rPr>
          <w:b/>
          <w:bCs/>
          <w:lang w:eastAsia="de-DE"/>
        </w:rPr>
        <w:t>-</w:t>
      </w:r>
      <w:r w:rsidR="00585304" w:rsidRPr="00585304">
        <w:rPr>
          <w:b/>
          <w:bCs/>
          <w:lang w:eastAsia="de-DE"/>
        </w:rPr>
        <w:t xml:space="preserve">zeugungen </w:t>
      </w:r>
      <w:r w:rsidR="00585304" w:rsidRPr="00585304">
        <w:rPr>
          <w:lang w:eastAsia="de-DE"/>
        </w:rPr>
        <w:t xml:space="preserve">oder die </w:t>
      </w:r>
      <w:r w:rsidR="00585304" w:rsidRPr="00585304">
        <w:rPr>
          <w:b/>
          <w:bCs/>
          <w:lang w:eastAsia="de-DE"/>
        </w:rPr>
        <w:t xml:space="preserve">Gewerkschaftszugehörigkeit </w:t>
      </w:r>
      <w:r w:rsidR="00585304" w:rsidRPr="00585304">
        <w:rPr>
          <w:lang w:eastAsia="de-DE"/>
        </w:rPr>
        <w:t xml:space="preserve">hervorgehen, sowie die Verarbeitung von </w:t>
      </w:r>
      <w:r w:rsidR="00585304" w:rsidRPr="00585304">
        <w:rPr>
          <w:b/>
          <w:bCs/>
          <w:lang w:eastAsia="de-DE"/>
        </w:rPr>
        <w:t xml:space="preserve">genetischen Daten, biometrischen Daten </w:t>
      </w:r>
      <w:r w:rsidR="00585304" w:rsidRPr="00585304">
        <w:rPr>
          <w:lang w:eastAsia="de-DE"/>
        </w:rPr>
        <w:t xml:space="preserve">zur eindeutigen Identifizierung, </w:t>
      </w:r>
      <w:r w:rsidR="00585304" w:rsidRPr="00585304">
        <w:rPr>
          <w:b/>
          <w:bCs/>
          <w:lang w:eastAsia="de-DE"/>
        </w:rPr>
        <w:t>Gesundheitsdaten</w:t>
      </w:r>
      <w:r w:rsidR="00585304" w:rsidRPr="00585304">
        <w:rPr>
          <w:lang w:eastAsia="de-DE"/>
        </w:rPr>
        <w:t xml:space="preserve"> oder </w:t>
      </w:r>
      <w:r w:rsidR="00585304" w:rsidRPr="00585304">
        <w:rPr>
          <w:b/>
          <w:bCs/>
          <w:lang w:eastAsia="de-DE"/>
        </w:rPr>
        <w:t xml:space="preserve">Daten zum Sexualleben </w:t>
      </w:r>
      <w:r w:rsidR="00585304" w:rsidRPr="00585304">
        <w:rPr>
          <w:lang w:eastAsia="de-DE"/>
        </w:rPr>
        <w:t xml:space="preserve">oder der </w:t>
      </w:r>
      <w:r w:rsidR="00585304" w:rsidRPr="00585304">
        <w:rPr>
          <w:b/>
          <w:bCs/>
          <w:lang w:eastAsia="de-DE"/>
        </w:rPr>
        <w:t xml:space="preserve">sexuellen Orientierung </w:t>
      </w:r>
      <w:r w:rsidR="00585304" w:rsidRPr="00585304">
        <w:rPr>
          <w:lang w:eastAsia="de-DE"/>
        </w:rPr>
        <w:t>einer natürlichen Person</w:t>
      </w:r>
      <w:r>
        <w:rPr>
          <w:lang w:eastAsia="de-DE"/>
        </w:rPr>
        <w:t>.“</w:t>
      </w:r>
    </w:p>
    <w:p w14:paraId="36519045" w14:textId="5D76E67C" w:rsidR="00633053" w:rsidRDefault="00633053" w:rsidP="002857AD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Z.B. Gesundheitsdaten, Krankmeldungen</w:t>
      </w:r>
    </w:p>
    <w:p w14:paraId="35751A55" w14:textId="03E67B60" w:rsidR="00633053" w:rsidRDefault="00633053" w:rsidP="002857AD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Sozialversicherungsnummer</w:t>
      </w:r>
    </w:p>
    <w:p w14:paraId="3C17B312" w14:textId="6F5023D9" w:rsidR="00633053" w:rsidRDefault="0026618A" w:rsidP="002857AD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Teilweise Postings auf Facebook</w:t>
      </w:r>
      <w:r w:rsidR="009F7744">
        <w:rPr>
          <w:lang w:val="de-DE" w:eastAsia="de-DE"/>
        </w:rPr>
        <w:t xml:space="preserve"> (mit politischem Bezug)</w:t>
      </w:r>
    </w:p>
    <w:p w14:paraId="707C41A7" w14:textId="1BFEDA40" w:rsidR="009F7744" w:rsidRDefault="009F7744" w:rsidP="002857AD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Allergieinformation von Personen</w:t>
      </w:r>
    </w:p>
    <w:p w14:paraId="1B07947B" w14:textId="4CFAC183" w:rsidR="00846926" w:rsidRDefault="00846926" w:rsidP="002857AD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Fingerabdrucksensor</w:t>
      </w:r>
    </w:p>
    <w:p w14:paraId="2EA44B40" w14:textId="77777777" w:rsidR="00234BEF" w:rsidRDefault="00234BEF">
      <w:pPr>
        <w:spacing w:line="276" w:lineRule="auto"/>
        <w:jc w:val="left"/>
        <w:rPr>
          <w:rFonts w:eastAsia="Times New Roman" w:cs="Arial"/>
          <w:b/>
          <w:bCs/>
          <w:iCs/>
          <w:sz w:val="26"/>
          <w:szCs w:val="28"/>
          <w:lang w:val="de-DE" w:eastAsia="de-DE"/>
        </w:rPr>
      </w:pPr>
      <w:r>
        <w:br w:type="page"/>
      </w:r>
    </w:p>
    <w:p w14:paraId="4ADE8A31" w14:textId="3DB6F365" w:rsidR="00846926" w:rsidRDefault="00234BEF" w:rsidP="00C769DA">
      <w:pPr>
        <w:pStyle w:val="berschrift1"/>
      </w:pPr>
      <w:bookmarkStart w:id="5" w:name="_Toc513799705"/>
      <w:r>
        <w:lastRenderedPageBreak/>
        <w:t>Beteiligte Parteien</w:t>
      </w:r>
      <w:bookmarkEnd w:id="5"/>
    </w:p>
    <w:p w14:paraId="23759565" w14:textId="003C6296" w:rsidR="00234BEF" w:rsidRDefault="001C3488" w:rsidP="00234BEF">
      <w:pPr>
        <w:rPr>
          <w:lang w:val="de-DE" w:eastAsia="de-DE"/>
        </w:rPr>
      </w:pPr>
      <w:r>
        <w:rPr>
          <w:lang w:val="de-DE" w:eastAsia="de-DE"/>
        </w:rPr>
        <w:t xml:space="preserve">Die DSGVO kennt folgende an der Datenverarbeitung beteiligte </w:t>
      </w:r>
      <w:r w:rsidR="00C15D4C">
        <w:rPr>
          <w:lang w:val="de-DE" w:eastAsia="de-DE"/>
        </w:rPr>
        <w:t>Parteien</w:t>
      </w:r>
      <w:r w:rsidR="00A01362">
        <w:rPr>
          <w:lang w:val="de-DE" w:eastAsia="de-DE"/>
        </w:rPr>
        <w:t>.</w:t>
      </w:r>
      <w:r w:rsidR="00C15D4C">
        <w:rPr>
          <w:lang w:val="de-DE" w:eastAsia="de-DE"/>
        </w:rPr>
        <w:t xml:space="preserve"> Detail am Rande: Es wird nicht geklärt, wer „Besitzer“ der jeweiligen Daten ist</w:t>
      </w:r>
      <w:r w:rsidR="00D24B2E">
        <w:rPr>
          <w:lang w:val="de-DE" w:eastAsia="de-DE"/>
        </w:rPr>
        <w:t>. Für die Verarbeitung ist dies jedoch auch nicht notwendig.</w:t>
      </w:r>
    </w:p>
    <w:p w14:paraId="7D914CDE" w14:textId="4A3EE7E5" w:rsidR="00A01362" w:rsidRDefault="00A01362" w:rsidP="00234BEF">
      <w:pPr>
        <w:rPr>
          <w:lang w:val="de-DE" w:eastAsia="de-DE"/>
        </w:rPr>
      </w:pPr>
    </w:p>
    <w:p w14:paraId="6A5310C8" w14:textId="1466151A" w:rsidR="00A01362" w:rsidRDefault="00A01362" w:rsidP="00C769DA">
      <w:pPr>
        <w:pStyle w:val="berschrift2"/>
      </w:pPr>
      <w:bookmarkStart w:id="6" w:name="_Toc513799706"/>
      <w:r>
        <w:t>Verantwortlicher</w:t>
      </w:r>
      <w:bookmarkEnd w:id="6"/>
    </w:p>
    <w:p w14:paraId="2B4441A4" w14:textId="2339009D" w:rsidR="00A01362" w:rsidRDefault="00A01362" w:rsidP="00A01362">
      <w:pPr>
        <w:rPr>
          <w:lang w:val="de-DE" w:eastAsia="de-DE"/>
        </w:rPr>
      </w:pPr>
      <w:r>
        <w:rPr>
          <w:lang w:val="de-DE" w:eastAsia="de-DE"/>
        </w:rPr>
        <w:t xml:space="preserve">Als Verantwortlicher wird jene Organisation, Firma oder Verein bezeichnet, welcher die Datenverarbeitung durchführt. In unserem Fall also der jeweilige </w:t>
      </w:r>
      <w:r w:rsidR="00B56EA9">
        <w:rPr>
          <w:lang w:val="de-DE" w:eastAsia="de-DE"/>
        </w:rPr>
        <w:t>Verein der Naturfreunde.</w:t>
      </w:r>
    </w:p>
    <w:p w14:paraId="24A79C2F" w14:textId="584F2808" w:rsidR="00F93FC7" w:rsidRDefault="00B56EA9" w:rsidP="00A01362">
      <w:pPr>
        <w:rPr>
          <w:lang w:val="de-DE" w:eastAsia="de-DE"/>
        </w:rPr>
      </w:pPr>
      <w:r>
        <w:rPr>
          <w:lang w:val="de-DE" w:eastAsia="de-DE"/>
        </w:rPr>
        <w:t>Aufgrund der Datenschutzrichtlinie de</w:t>
      </w:r>
      <w:r w:rsidR="00A57110">
        <w:rPr>
          <w:lang w:val="de-DE" w:eastAsia="de-DE"/>
        </w:rPr>
        <w:t>r</w:t>
      </w:r>
      <w:r>
        <w:rPr>
          <w:lang w:val="de-DE" w:eastAsia="de-DE"/>
        </w:rPr>
        <w:t xml:space="preserve"> Naturfreunde Österreic</w:t>
      </w:r>
      <w:r w:rsidR="003917D3">
        <w:rPr>
          <w:lang w:val="de-DE" w:eastAsia="de-DE"/>
        </w:rPr>
        <w:t>h</w:t>
      </w:r>
      <w:r>
        <w:rPr>
          <w:lang w:val="de-DE" w:eastAsia="de-DE"/>
        </w:rPr>
        <w:t xml:space="preserve"> </w:t>
      </w:r>
      <w:r w:rsidR="0087592E">
        <w:rPr>
          <w:lang w:val="de-DE" w:eastAsia="de-DE"/>
        </w:rPr>
        <w:t>dürfen personen</w:t>
      </w:r>
      <w:r w:rsidR="00A57110">
        <w:rPr>
          <w:lang w:val="de-DE" w:eastAsia="de-DE"/>
        </w:rPr>
        <w:t>-</w:t>
      </w:r>
      <w:r w:rsidR="0087592E">
        <w:rPr>
          <w:lang w:val="de-DE" w:eastAsia="de-DE"/>
        </w:rPr>
        <w:t xml:space="preserve">bezogene Daten innerhalb der jeweiligen Vereine gemeinsam verarbeitet werden, wenn diese </w:t>
      </w:r>
      <w:r w:rsidR="00F93FC7">
        <w:rPr>
          <w:lang w:val="de-DE" w:eastAsia="de-DE"/>
        </w:rPr>
        <w:t>Verarbeitung notwendig ist. Da die Bundesorganisation die zentrale Mitgliederverwaltung bereitstellt</w:t>
      </w:r>
      <w:r w:rsidR="003917D3">
        <w:rPr>
          <w:lang w:val="de-DE" w:eastAsia="de-DE"/>
        </w:rPr>
        <w:t>,</w:t>
      </w:r>
      <w:r w:rsidR="00F93FC7">
        <w:rPr>
          <w:lang w:val="de-DE" w:eastAsia="de-DE"/>
        </w:rPr>
        <w:t xml:space="preserve"> ist dies in unserem Fall notwendig.</w:t>
      </w:r>
    </w:p>
    <w:p w14:paraId="10DC421E" w14:textId="71939B50" w:rsidR="00C15D4C" w:rsidRDefault="00C15D4C" w:rsidP="00C769DA">
      <w:pPr>
        <w:pStyle w:val="berschrift2"/>
      </w:pPr>
      <w:bookmarkStart w:id="7" w:name="_Toc513799707"/>
      <w:r>
        <w:t>Betroffener</w:t>
      </w:r>
      <w:bookmarkEnd w:id="7"/>
    </w:p>
    <w:p w14:paraId="46BA485E" w14:textId="2A1EE927" w:rsidR="00C15D4C" w:rsidRDefault="00D24B2E" w:rsidP="00C15D4C">
      <w:pPr>
        <w:rPr>
          <w:lang w:val="de-DE" w:eastAsia="de-DE"/>
        </w:rPr>
      </w:pPr>
      <w:r>
        <w:rPr>
          <w:lang w:val="de-DE" w:eastAsia="de-DE"/>
        </w:rPr>
        <w:t xml:space="preserve">Als Betroffener wird jene Person bezeichnet, </w:t>
      </w:r>
      <w:r w:rsidR="00A57110">
        <w:rPr>
          <w:lang w:val="de-DE" w:eastAsia="de-DE"/>
        </w:rPr>
        <w:t xml:space="preserve">deren </w:t>
      </w:r>
      <w:r>
        <w:rPr>
          <w:lang w:val="de-DE" w:eastAsia="de-DE"/>
        </w:rPr>
        <w:t xml:space="preserve">Daten verarbeitet werden. Betroffene können somit Kunden, Mitglieder, Mitarbeiter, Funktionäre oder auch Familienmitglieder </w:t>
      </w:r>
      <w:r w:rsidR="00093EE8">
        <w:rPr>
          <w:lang w:val="de-DE" w:eastAsia="de-DE"/>
        </w:rPr>
        <w:t>sein.</w:t>
      </w:r>
    </w:p>
    <w:p w14:paraId="6A0AE3B2" w14:textId="5B49C47D" w:rsidR="00093EE8" w:rsidRDefault="00093EE8" w:rsidP="00C769DA">
      <w:pPr>
        <w:pStyle w:val="berschrift2"/>
      </w:pPr>
      <w:bookmarkStart w:id="8" w:name="_Toc513799708"/>
      <w:r>
        <w:t>Empfänger</w:t>
      </w:r>
      <w:bookmarkEnd w:id="8"/>
    </w:p>
    <w:p w14:paraId="3803DAEF" w14:textId="3D9BB88F" w:rsidR="00093EE8" w:rsidRDefault="00093EE8" w:rsidP="00093EE8">
      <w:pPr>
        <w:rPr>
          <w:lang w:val="de-DE" w:eastAsia="de-DE"/>
        </w:rPr>
      </w:pPr>
      <w:r>
        <w:rPr>
          <w:lang w:val="de-DE" w:eastAsia="de-DE"/>
        </w:rPr>
        <w:t>Wenn der Verantwortliche personenbezogene Daten weiterleiten möchte, so spricht man von Empfängern.</w:t>
      </w:r>
    </w:p>
    <w:p w14:paraId="1A042017" w14:textId="60D50615" w:rsidR="0007679C" w:rsidRDefault="0007679C" w:rsidP="00093EE8">
      <w:pPr>
        <w:rPr>
          <w:lang w:val="de-DE" w:eastAsia="de-DE"/>
        </w:rPr>
      </w:pPr>
      <w:r>
        <w:rPr>
          <w:lang w:val="de-DE" w:eastAsia="de-DE"/>
        </w:rPr>
        <w:t>Hier ist es wichtig, dass jedem Betroffenen die Empfänger der Daten bekannt gemacht w</w:t>
      </w:r>
      <w:r w:rsidR="00B460BC">
        <w:rPr>
          <w:lang w:val="de-DE" w:eastAsia="de-DE"/>
        </w:rPr>
        <w:t>erden</w:t>
      </w:r>
      <w:r>
        <w:rPr>
          <w:lang w:val="de-DE" w:eastAsia="de-DE"/>
        </w:rPr>
        <w:t xml:space="preserve"> oder schon bekannt </w:t>
      </w:r>
      <w:r w:rsidR="00B460BC">
        <w:rPr>
          <w:lang w:val="de-DE" w:eastAsia="de-DE"/>
        </w:rPr>
        <w:t>sind</w:t>
      </w:r>
      <w:r w:rsidR="00A50BB4">
        <w:rPr>
          <w:lang w:val="de-DE" w:eastAsia="de-DE"/>
        </w:rPr>
        <w:t>.</w:t>
      </w:r>
    </w:p>
    <w:p w14:paraId="389F20E7" w14:textId="1EEB8F5F" w:rsidR="00A50BB4" w:rsidRDefault="00A50BB4" w:rsidP="00C769DA">
      <w:pPr>
        <w:pStyle w:val="berschrift2"/>
      </w:pPr>
      <w:bookmarkStart w:id="9" w:name="_Toc513799709"/>
      <w:r>
        <w:t>Auftragsdatenverarbeiter</w:t>
      </w:r>
      <w:bookmarkEnd w:id="9"/>
    </w:p>
    <w:p w14:paraId="4DE7FA84" w14:textId="67574C43" w:rsidR="00A50BB4" w:rsidRDefault="00A50BB4" w:rsidP="00A50BB4">
      <w:pPr>
        <w:rPr>
          <w:lang w:val="de-DE" w:eastAsia="de-DE"/>
        </w:rPr>
      </w:pPr>
      <w:r>
        <w:rPr>
          <w:lang w:val="de-DE" w:eastAsia="de-DE"/>
        </w:rPr>
        <w:t xml:space="preserve">Auftragsdatenverarbeiter sind Empfänger, welche durch einen gemeinsamen Vertrag mit dem Verantwortlichen verbunden werden. Somit dürfen hier Daten weitergegeben werden, </w:t>
      </w:r>
      <w:r w:rsidR="00FE4E9F">
        <w:rPr>
          <w:lang w:val="de-DE" w:eastAsia="de-DE"/>
        </w:rPr>
        <w:t>ohne dass dies dem Betroffenen sofort mitgeteilt werden muss.</w:t>
      </w:r>
    </w:p>
    <w:p w14:paraId="1B159C94" w14:textId="77777777" w:rsidR="00B460BC" w:rsidRDefault="00B460BC" w:rsidP="00A50BB4">
      <w:pPr>
        <w:rPr>
          <w:lang w:val="de-DE" w:eastAsia="de-DE"/>
        </w:rPr>
      </w:pPr>
    </w:p>
    <w:p w14:paraId="4F642A2F" w14:textId="4466EFC9" w:rsidR="00FE4E9F" w:rsidRDefault="00FE4E9F" w:rsidP="00A50BB4">
      <w:pPr>
        <w:rPr>
          <w:lang w:val="de-DE" w:eastAsia="de-DE"/>
        </w:rPr>
      </w:pPr>
      <w:r>
        <w:rPr>
          <w:lang w:val="de-DE" w:eastAsia="de-DE"/>
        </w:rPr>
        <w:lastRenderedPageBreak/>
        <w:t>Unter Auftragsdatenverarbeiter fallen z.B.:</w:t>
      </w:r>
    </w:p>
    <w:p w14:paraId="3C09C710" w14:textId="46ADBDE9" w:rsidR="00FE4E9F" w:rsidRDefault="00FE4E9F" w:rsidP="00FE4E9F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Steuerberater und Lohnverrechner</w:t>
      </w:r>
    </w:p>
    <w:p w14:paraId="125B7F65" w14:textId="5F82D451" w:rsidR="00FE4E9F" w:rsidRDefault="00242848" w:rsidP="00FE4E9F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IT-Dienstleister, Cloud</w:t>
      </w:r>
      <w:r w:rsidR="00B460BC">
        <w:rPr>
          <w:lang w:val="de-DE" w:eastAsia="de-DE"/>
        </w:rPr>
        <w:t>-</w:t>
      </w:r>
      <w:r>
        <w:rPr>
          <w:lang w:val="de-DE" w:eastAsia="de-DE"/>
        </w:rPr>
        <w:t>Anbieter</w:t>
      </w:r>
    </w:p>
    <w:p w14:paraId="51C68E59" w14:textId="59A16959" w:rsidR="00242848" w:rsidRDefault="00242848" w:rsidP="00FE4E9F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Newsletter</w:t>
      </w:r>
      <w:r w:rsidR="00B460BC">
        <w:rPr>
          <w:lang w:val="de-DE" w:eastAsia="de-DE"/>
        </w:rPr>
        <w:t>-V</w:t>
      </w:r>
      <w:r>
        <w:rPr>
          <w:lang w:val="de-DE" w:eastAsia="de-DE"/>
        </w:rPr>
        <w:t>ersender, Druckereien</w:t>
      </w:r>
    </w:p>
    <w:p w14:paraId="35376039" w14:textId="2712CE85" w:rsidR="00242848" w:rsidRDefault="003917D3" w:rsidP="00FE4E9F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u</w:t>
      </w:r>
      <w:r w:rsidR="00242848">
        <w:rPr>
          <w:lang w:val="de-DE" w:eastAsia="de-DE"/>
        </w:rPr>
        <w:t>sw.</w:t>
      </w:r>
    </w:p>
    <w:p w14:paraId="64720ABD" w14:textId="6B9B9C19" w:rsidR="00242848" w:rsidRDefault="00B460BC" w:rsidP="00242848">
      <w:pPr>
        <w:rPr>
          <w:lang w:val="de-DE" w:eastAsia="de-DE"/>
        </w:rPr>
      </w:pPr>
      <w:r>
        <w:rPr>
          <w:lang w:val="de-DE" w:eastAsia="de-DE"/>
        </w:rPr>
        <w:t>Hier ist w</w:t>
      </w:r>
      <w:r w:rsidR="00242848">
        <w:rPr>
          <w:lang w:val="de-DE" w:eastAsia="de-DE"/>
        </w:rPr>
        <w:t xml:space="preserve">ichtig, dass der </w:t>
      </w:r>
      <w:proofErr w:type="spellStart"/>
      <w:r w:rsidR="00242848">
        <w:rPr>
          <w:lang w:val="de-DE" w:eastAsia="de-DE"/>
        </w:rPr>
        <w:t>Auftragsdatenverarbeiter</w:t>
      </w:r>
      <w:proofErr w:type="spellEnd"/>
      <w:r w:rsidR="00242848">
        <w:rPr>
          <w:lang w:val="de-DE" w:eastAsia="de-DE"/>
        </w:rPr>
        <w:t xml:space="preserve"> keine Datenverarbeitung </w:t>
      </w:r>
      <w:r w:rsidR="00555E35">
        <w:rPr>
          <w:lang w:val="de-DE" w:eastAsia="de-DE"/>
        </w:rPr>
        <w:t xml:space="preserve">für den eigenen Nutzen </w:t>
      </w:r>
      <w:r w:rsidR="00242848">
        <w:rPr>
          <w:lang w:val="de-DE" w:eastAsia="de-DE"/>
        </w:rPr>
        <w:t>durchführen darf</w:t>
      </w:r>
      <w:r>
        <w:rPr>
          <w:lang w:val="de-DE" w:eastAsia="de-DE"/>
        </w:rPr>
        <w:t xml:space="preserve"> und</w:t>
      </w:r>
      <w:r w:rsidR="00242848">
        <w:rPr>
          <w:lang w:val="de-DE" w:eastAsia="de-DE"/>
        </w:rPr>
        <w:t xml:space="preserve"> somit an den Auftrag des Ver</w:t>
      </w:r>
      <w:r>
        <w:rPr>
          <w:lang w:val="de-DE" w:eastAsia="de-DE"/>
        </w:rPr>
        <w:t>-</w:t>
      </w:r>
      <w:proofErr w:type="spellStart"/>
      <w:r w:rsidR="00242848">
        <w:rPr>
          <w:lang w:val="de-DE" w:eastAsia="de-DE"/>
        </w:rPr>
        <w:t>antwortlichen</w:t>
      </w:r>
      <w:proofErr w:type="spellEnd"/>
      <w:r w:rsidR="00242848">
        <w:rPr>
          <w:lang w:val="de-DE" w:eastAsia="de-DE"/>
        </w:rPr>
        <w:t xml:space="preserve"> gebunden </w:t>
      </w:r>
      <w:r>
        <w:rPr>
          <w:lang w:val="de-DE" w:eastAsia="de-DE"/>
        </w:rPr>
        <w:t>ist</w:t>
      </w:r>
      <w:r w:rsidR="00242848">
        <w:rPr>
          <w:lang w:val="de-DE" w:eastAsia="de-DE"/>
        </w:rPr>
        <w:t xml:space="preserve">. </w:t>
      </w:r>
      <w:r>
        <w:rPr>
          <w:lang w:val="de-DE" w:eastAsia="de-DE"/>
        </w:rPr>
        <w:t xml:space="preserve">Der </w:t>
      </w:r>
      <w:proofErr w:type="spellStart"/>
      <w:r>
        <w:rPr>
          <w:lang w:val="de-DE" w:eastAsia="de-DE"/>
        </w:rPr>
        <w:t>Auftragsdatenverarbeiter</w:t>
      </w:r>
      <w:proofErr w:type="spellEnd"/>
      <w:r>
        <w:rPr>
          <w:lang w:val="de-DE" w:eastAsia="de-DE"/>
        </w:rPr>
        <w:t>, z.B. Druckerei, darf mit den erhaltenen Daten somit nur dies tun, wofür der Auftrag erteilt wurde.</w:t>
      </w:r>
    </w:p>
    <w:p w14:paraId="2BD939B7" w14:textId="17899D42" w:rsidR="009720D3" w:rsidRDefault="009720D3" w:rsidP="00242848">
      <w:pPr>
        <w:rPr>
          <w:lang w:val="de-DE" w:eastAsia="de-DE"/>
        </w:rPr>
      </w:pPr>
      <w:r>
        <w:rPr>
          <w:lang w:val="de-DE" w:eastAsia="de-DE"/>
        </w:rPr>
        <w:t>Somit fallen viele Cloud</w:t>
      </w:r>
      <w:r w:rsidR="00B460BC">
        <w:rPr>
          <w:lang w:val="de-DE" w:eastAsia="de-DE"/>
        </w:rPr>
        <w:t>-A</w:t>
      </w:r>
      <w:r>
        <w:rPr>
          <w:lang w:val="de-DE" w:eastAsia="de-DE"/>
        </w:rPr>
        <w:t xml:space="preserve">nbieter (z.B. Dropbox) hier heraus, da diese die Daten für eigene Zwecke verarbeiten möchten und keine </w:t>
      </w:r>
      <w:r w:rsidR="009B61FD">
        <w:rPr>
          <w:lang w:val="de-DE" w:eastAsia="de-DE"/>
        </w:rPr>
        <w:t>diesbezüglichen Auftrags</w:t>
      </w:r>
      <w:r w:rsidR="00B460BC">
        <w:rPr>
          <w:lang w:val="de-DE" w:eastAsia="de-DE"/>
        </w:rPr>
        <w:t>-</w:t>
      </w:r>
      <w:proofErr w:type="spellStart"/>
      <w:r w:rsidR="009B61FD">
        <w:rPr>
          <w:lang w:val="de-DE" w:eastAsia="de-DE"/>
        </w:rPr>
        <w:t>datenverarbeitungsvertr</w:t>
      </w:r>
      <w:r w:rsidR="00B460BC">
        <w:rPr>
          <w:lang w:val="de-DE" w:eastAsia="de-DE"/>
        </w:rPr>
        <w:t>äge</w:t>
      </w:r>
      <w:proofErr w:type="spellEnd"/>
      <w:r w:rsidR="009B61FD">
        <w:rPr>
          <w:lang w:val="de-DE" w:eastAsia="de-DE"/>
        </w:rPr>
        <w:t xml:space="preserve"> eingehen (möchten).</w:t>
      </w:r>
    </w:p>
    <w:p w14:paraId="799E2715" w14:textId="5E84FB82" w:rsidR="009B61FD" w:rsidRDefault="002156FA" w:rsidP="00C769DA">
      <w:pPr>
        <w:pStyle w:val="berschrift2"/>
      </w:pPr>
      <w:bookmarkStart w:id="10" w:name="_Toc513799710"/>
      <w:r>
        <w:t>Zusammen</w:t>
      </w:r>
      <w:r w:rsidR="00022035">
        <w:t>hang</w:t>
      </w:r>
      <w:bookmarkEnd w:id="10"/>
    </w:p>
    <w:p w14:paraId="2EB194ED" w14:textId="1923FE53" w:rsidR="00022035" w:rsidRDefault="00022035" w:rsidP="00022035">
      <w:pPr>
        <w:rPr>
          <w:lang w:val="de-DE" w:eastAsia="de-DE"/>
        </w:rPr>
      </w:pPr>
      <w:r>
        <w:rPr>
          <w:lang w:val="de-DE" w:eastAsia="de-DE"/>
        </w:rPr>
        <w:t xml:space="preserve">Zusammenfassend kann man sagen, dass der Verantwortliche Daten von Betroffenen </w:t>
      </w:r>
      <w:r w:rsidR="007F1398">
        <w:rPr>
          <w:lang w:val="de-DE" w:eastAsia="de-DE"/>
        </w:rPr>
        <w:t xml:space="preserve">verarbeiten darf, wenn er die Verarbeitungsgrundsätze einhält und den Betroffenen </w:t>
      </w:r>
      <w:r w:rsidR="00B460BC">
        <w:rPr>
          <w:lang w:val="de-DE" w:eastAsia="de-DE"/>
        </w:rPr>
        <w:t>ihre Rechte einräumt</w:t>
      </w:r>
      <w:r w:rsidR="007F1398">
        <w:rPr>
          <w:lang w:val="de-DE" w:eastAsia="de-DE"/>
        </w:rPr>
        <w:t>.</w:t>
      </w:r>
    </w:p>
    <w:p w14:paraId="140CA9D5" w14:textId="54E1DFE4" w:rsidR="007F1398" w:rsidRDefault="007F1398" w:rsidP="00022035">
      <w:pPr>
        <w:rPr>
          <w:lang w:val="de-DE" w:eastAsia="de-DE"/>
        </w:rPr>
      </w:pPr>
      <w:r>
        <w:rPr>
          <w:lang w:val="de-DE" w:eastAsia="de-DE"/>
        </w:rPr>
        <w:t>Die Weitergabe der Daten an Empfänger ist den jeweiligen Betroffenen mitzuteilen, außer es handelt sich um einen Auftragsdatenverarbeiter.</w:t>
      </w:r>
    </w:p>
    <w:p w14:paraId="5747DC9F" w14:textId="3F9CF898" w:rsidR="00022035" w:rsidRDefault="00022035" w:rsidP="00022035">
      <w:pPr>
        <w:rPr>
          <w:lang w:val="de-DE" w:eastAsia="de-DE"/>
        </w:rPr>
      </w:pPr>
      <w:r>
        <w:rPr>
          <w:noProof/>
        </w:rPr>
        <w:drawing>
          <wp:inline distT="0" distB="0" distL="0" distR="0" wp14:anchorId="33212140" wp14:editId="3CAFCECA">
            <wp:extent cx="5513070" cy="3176457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0638" cy="31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115DE" w14:textId="43EC3CD1" w:rsidR="006037E8" w:rsidRDefault="006037E8" w:rsidP="00C769DA">
      <w:pPr>
        <w:pStyle w:val="berschrift1"/>
      </w:pPr>
      <w:bookmarkStart w:id="11" w:name="_Ref513298974"/>
      <w:bookmarkStart w:id="12" w:name="_Toc513799711"/>
      <w:r>
        <w:lastRenderedPageBreak/>
        <w:t>Verarbeitungsgrundsätze</w:t>
      </w:r>
      <w:bookmarkEnd w:id="11"/>
      <w:bookmarkEnd w:id="12"/>
    </w:p>
    <w:p w14:paraId="58E5EC99" w14:textId="22B64CB3" w:rsidR="006037E8" w:rsidRDefault="009F14B0" w:rsidP="006037E8">
      <w:pPr>
        <w:rPr>
          <w:lang w:val="de-DE" w:eastAsia="de-DE"/>
        </w:rPr>
      </w:pPr>
      <w:r>
        <w:rPr>
          <w:lang w:val="de-DE" w:eastAsia="de-DE"/>
        </w:rPr>
        <w:t>Grundsätzlich ist jede Datenverarbeitung verboten, außer e</w:t>
      </w:r>
      <w:r w:rsidR="002A7B13">
        <w:rPr>
          <w:lang w:val="de-DE" w:eastAsia="de-DE"/>
        </w:rPr>
        <w:t>s werden folgende Grundsätze eingehalten:</w:t>
      </w:r>
    </w:p>
    <w:p w14:paraId="46A92C9E" w14:textId="5351BD26" w:rsidR="002A7B13" w:rsidRDefault="002A7B13" w:rsidP="002A7B13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Rechtmäßigkeit der Verarbeitung</w:t>
      </w:r>
    </w:p>
    <w:p w14:paraId="01D2492E" w14:textId="20D7EBDA" w:rsidR="009B5356" w:rsidRDefault="009B5356" w:rsidP="009B5356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 xml:space="preserve">Bei nicht sensiblen Daten (vgl. </w:t>
      </w:r>
      <w:r>
        <w:rPr>
          <w:lang w:val="de-DE" w:eastAsia="de-DE"/>
        </w:rPr>
        <w:fldChar w:fldCharType="begin"/>
      </w:r>
      <w:r>
        <w:rPr>
          <w:lang w:val="de-DE" w:eastAsia="de-DE"/>
        </w:rPr>
        <w:instrText xml:space="preserve"> REF _Ref513297191 \r \h </w:instrText>
      </w:r>
      <w:r>
        <w:rPr>
          <w:lang w:val="de-DE" w:eastAsia="de-DE"/>
        </w:rPr>
      </w:r>
      <w:r>
        <w:rPr>
          <w:lang w:val="de-DE" w:eastAsia="de-DE"/>
        </w:rPr>
        <w:fldChar w:fldCharType="separate"/>
      </w:r>
      <w:r w:rsidR="00AB2891">
        <w:rPr>
          <w:lang w:val="de-DE" w:eastAsia="de-DE"/>
        </w:rPr>
        <w:t>3</w:t>
      </w:r>
      <w:r>
        <w:rPr>
          <w:lang w:val="de-DE" w:eastAsia="de-DE"/>
        </w:rPr>
        <w:fldChar w:fldCharType="end"/>
      </w:r>
      <w:r>
        <w:rPr>
          <w:lang w:val="de-DE" w:eastAsia="de-DE"/>
        </w:rPr>
        <w:t xml:space="preserve">) </w:t>
      </w:r>
      <w:r w:rsidR="00F55D9B">
        <w:rPr>
          <w:lang w:val="de-DE" w:eastAsia="de-DE"/>
        </w:rPr>
        <w:t>gibt es u.a. folgend</w:t>
      </w:r>
      <w:r w:rsidR="00603B15">
        <w:rPr>
          <w:lang w:val="de-DE" w:eastAsia="de-DE"/>
        </w:rPr>
        <w:t xml:space="preserve">e </w:t>
      </w:r>
      <w:r w:rsidR="00B460BC">
        <w:rPr>
          <w:lang w:val="de-DE" w:eastAsia="de-DE"/>
        </w:rPr>
        <w:t>T</w:t>
      </w:r>
      <w:r w:rsidR="00603B15">
        <w:rPr>
          <w:lang w:val="de-DE" w:eastAsia="de-DE"/>
        </w:rPr>
        <w:t>atbestände</w:t>
      </w:r>
      <w:r w:rsidR="00B460BC">
        <w:rPr>
          <w:lang w:val="de-DE" w:eastAsia="de-DE"/>
        </w:rPr>
        <w:t xml:space="preserve"> für eine Erlaubnis</w:t>
      </w:r>
      <w:r w:rsidR="00F55D9B">
        <w:rPr>
          <w:lang w:val="de-DE" w:eastAsia="de-DE"/>
        </w:rPr>
        <w:t>:</w:t>
      </w:r>
    </w:p>
    <w:p w14:paraId="1C93F296" w14:textId="31C039E3" w:rsidR="00F55D9B" w:rsidRDefault="00F55D9B" w:rsidP="00F55D9B">
      <w:pPr>
        <w:pStyle w:val="Listenabsatz"/>
        <w:numPr>
          <w:ilvl w:val="2"/>
          <w:numId w:val="16"/>
        </w:numPr>
        <w:rPr>
          <w:lang w:val="de-DE" w:eastAsia="de-DE"/>
        </w:rPr>
      </w:pPr>
      <w:r>
        <w:rPr>
          <w:lang w:val="de-DE" w:eastAsia="de-DE"/>
        </w:rPr>
        <w:t>Gesetzliche Verpflichtung</w:t>
      </w:r>
      <w:r w:rsidR="006C7909">
        <w:rPr>
          <w:lang w:val="de-DE" w:eastAsia="de-DE"/>
        </w:rPr>
        <w:t xml:space="preserve"> (z.B. Rechnungen, usw.)</w:t>
      </w:r>
    </w:p>
    <w:p w14:paraId="36798824" w14:textId="781362B6" w:rsidR="006C7909" w:rsidRDefault="006C7909" w:rsidP="00F55D9B">
      <w:pPr>
        <w:pStyle w:val="Listenabsatz"/>
        <w:numPr>
          <w:ilvl w:val="2"/>
          <w:numId w:val="16"/>
        </w:numPr>
        <w:rPr>
          <w:lang w:val="de-DE" w:eastAsia="de-DE"/>
        </w:rPr>
      </w:pPr>
      <w:r>
        <w:rPr>
          <w:lang w:val="de-DE" w:eastAsia="de-DE"/>
        </w:rPr>
        <w:t>Vertrag mit dem Betroffenen (z.B. Beitritt zum Verein)</w:t>
      </w:r>
    </w:p>
    <w:p w14:paraId="1ABEE651" w14:textId="48D93D94" w:rsidR="000D0E41" w:rsidRDefault="000D0E41" w:rsidP="00F55D9B">
      <w:pPr>
        <w:pStyle w:val="Listenabsatz"/>
        <w:numPr>
          <w:ilvl w:val="2"/>
          <w:numId w:val="16"/>
        </w:numPr>
        <w:rPr>
          <w:lang w:val="de-DE" w:eastAsia="de-DE"/>
        </w:rPr>
      </w:pPr>
      <w:r>
        <w:rPr>
          <w:lang w:val="de-DE" w:eastAsia="de-DE"/>
        </w:rPr>
        <w:t>Einwilligung des Betroffenen</w:t>
      </w:r>
    </w:p>
    <w:p w14:paraId="511C31BA" w14:textId="56A7853A" w:rsidR="000D0E41" w:rsidRDefault="0030443A" w:rsidP="00F55D9B">
      <w:pPr>
        <w:pStyle w:val="Listenabsatz"/>
        <w:numPr>
          <w:ilvl w:val="2"/>
          <w:numId w:val="16"/>
        </w:numPr>
        <w:rPr>
          <w:lang w:val="de-DE" w:eastAsia="de-DE"/>
        </w:rPr>
      </w:pPr>
      <w:r>
        <w:rPr>
          <w:lang w:val="de-DE" w:eastAsia="de-DE"/>
        </w:rPr>
        <w:t>Interessensabwägung</w:t>
      </w:r>
    </w:p>
    <w:p w14:paraId="73AEEDAA" w14:textId="5C962DFB" w:rsidR="0030443A" w:rsidRDefault="0030443A" w:rsidP="0030443A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Bei sensiblen Daten (z.B. Gesundheitsdaten)</w:t>
      </w:r>
      <w:r w:rsidR="00602E5D">
        <w:rPr>
          <w:lang w:val="de-DE" w:eastAsia="de-DE"/>
        </w:rPr>
        <w:t xml:space="preserve"> gelten folgende</w:t>
      </w:r>
      <w:r w:rsidR="00CA49D9">
        <w:rPr>
          <w:lang w:val="de-DE" w:eastAsia="de-DE"/>
        </w:rPr>
        <w:t xml:space="preserve"> Grundsätze</w:t>
      </w:r>
      <w:r w:rsidR="00602E5D">
        <w:rPr>
          <w:lang w:val="de-DE" w:eastAsia="de-DE"/>
        </w:rPr>
        <w:t>:</w:t>
      </w:r>
    </w:p>
    <w:p w14:paraId="19E772D0" w14:textId="72C29169" w:rsidR="00602E5D" w:rsidRDefault="00602E5D" w:rsidP="001B141C">
      <w:pPr>
        <w:pStyle w:val="Listenabsatz"/>
        <w:numPr>
          <w:ilvl w:val="2"/>
          <w:numId w:val="16"/>
        </w:numPr>
        <w:rPr>
          <w:lang w:val="de-DE" w:eastAsia="de-DE"/>
        </w:rPr>
      </w:pPr>
      <w:r>
        <w:rPr>
          <w:lang w:val="de-DE" w:eastAsia="de-DE"/>
        </w:rPr>
        <w:t>Ausdrückliche Einwilligung</w:t>
      </w:r>
    </w:p>
    <w:p w14:paraId="27A4D3C4" w14:textId="0A65042D" w:rsidR="00100B64" w:rsidRDefault="00100B64" w:rsidP="00100B64">
      <w:pPr>
        <w:pStyle w:val="Listenabsatz"/>
        <w:numPr>
          <w:ilvl w:val="2"/>
          <w:numId w:val="16"/>
        </w:numPr>
        <w:rPr>
          <w:lang w:val="de-DE" w:eastAsia="de-DE"/>
        </w:rPr>
      </w:pPr>
      <w:r w:rsidRPr="00100B64">
        <w:rPr>
          <w:lang w:val="de-DE" w:eastAsia="de-DE"/>
        </w:rPr>
        <w:t>Im Sinne des Sozial-, Sicherheits- und Arbeitsgesetzes</w:t>
      </w:r>
    </w:p>
    <w:p w14:paraId="605DE1DA" w14:textId="6A6B88EB" w:rsidR="00100B64" w:rsidRDefault="00100B64" w:rsidP="00100B64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Zweckbindung</w:t>
      </w:r>
    </w:p>
    <w:p w14:paraId="3A7099BB" w14:textId="11F1BB54" w:rsidR="00100B64" w:rsidRDefault="00100B64" w:rsidP="00100B64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Daten dürfen nur für den vereinbarten Zweck verarbeitet werden</w:t>
      </w:r>
    </w:p>
    <w:p w14:paraId="01AC3147" w14:textId="2B3CCDFB" w:rsidR="008214AB" w:rsidRDefault="008214AB" w:rsidP="008214AB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Datenminimierung, Löschung</w:t>
      </w:r>
    </w:p>
    <w:p w14:paraId="56B6F09F" w14:textId="5226DF7D" w:rsidR="008214AB" w:rsidRDefault="008214AB" w:rsidP="008214AB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Nicht mehr notwendige Daten müssen gelöscht werden</w:t>
      </w:r>
    </w:p>
    <w:p w14:paraId="385893C1" w14:textId="17E22FF8" w:rsidR="008214AB" w:rsidRDefault="008214AB" w:rsidP="008214AB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 xml:space="preserve">Wenn z.B. der Zweck wegfällt (Austritt des Mitglieds, </w:t>
      </w:r>
      <w:r w:rsidR="00BD400B">
        <w:rPr>
          <w:lang w:val="de-DE" w:eastAsia="de-DE"/>
        </w:rPr>
        <w:t>Rechnungen nach 7 Jahren, usw.) sind die Daten zu löschen</w:t>
      </w:r>
    </w:p>
    <w:p w14:paraId="5B56F823" w14:textId="02F3D6D7" w:rsidR="00BD400B" w:rsidRDefault="00BD400B" w:rsidP="008214AB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Wenn eine Einwilligung zurückgezogen wird</w:t>
      </w:r>
      <w:r w:rsidR="00DE594A">
        <w:rPr>
          <w:lang w:val="de-DE" w:eastAsia="de-DE"/>
        </w:rPr>
        <w:t>, sind die betroffenen Daten ebenfalls zu löschen</w:t>
      </w:r>
    </w:p>
    <w:p w14:paraId="5F85B15F" w14:textId="5144A874" w:rsidR="00DE594A" w:rsidRDefault="00DE594A" w:rsidP="00DE594A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Richtigkeit</w:t>
      </w:r>
    </w:p>
    <w:p w14:paraId="51FF5BF5" w14:textId="3598A7A7" w:rsidR="00DE594A" w:rsidRDefault="00DE594A" w:rsidP="00DE594A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 xml:space="preserve">Wenn Kenntnis über </w:t>
      </w:r>
      <w:r w:rsidR="00DA1FEE">
        <w:rPr>
          <w:lang w:val="de-DE" w:eastAsia="de-DE"/>
        </w:rPr>
        <w:t>zu ändernde Daten erlangt wird, sind diese richtig zu stellen.</w:t>
      </w:r>
    </w:p>
    <w:p w14:paraId="3C647C26" w14:textId="4E38C288" w:rsidR="00DA1FEE" w:rsidRDefault="00DA1FEE" w:rsidP="00DE594A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 xml:space="preserve">So muss </w:t>
      </w:r>
      <w:r w:rsidR="000B3AE8">
        <w:rPr>
          <w:lang w:val="de-DE" w:eastAsia="de-DE"/>
        </w:rPr>
        <w:t>z.B. bei Adressänderung eines Mitglieds die neue Adresse verwendet werden (soweit diese Änderung auch bekannt ist oder bekannt gegeben wurde). Dies betrifft auch alle weiteren Speicher</w:t>
      </w:r>
      <w:r w:rsidR="00E43D1E">
        <w:rPr>
          <w:lang w:val="de-DE" w:eastAsia="de-DE"/>
        </w:rPr>
        <w:t>-</w:t>
      </w:r>
      <w:r w:rsidR="000B3AE8">
        <w:rPr>
          <w:lang w:val="de-DE" w:eastAsia="de-DE"/>
        </w:rPr>
        <w:t>orte und parallele Applikationen.</w:t>
      </w:r>
    </w:p>
    <w:p w14:paraId="4666B1C7" w14:textId="589EC249" w:rsidR="000B3AE8" w:rsidRDefault="000B3AE8" w:rsidP="000B3AE8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Sicherheit</w:t>
      </w:r>
    </w:p>
    <w:p w14:paraId="5D90548B" w14:textId="4045ABEA" w:rsidR="000B3AE8" w:rsidRDefault="000B3AE8" w:rsidP="000B3AE8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Der Betroffene darf sich darauf verlassen, dass die Daten auch „sicher“ verwahrt werden.</w:t>
      </w:r>
    </w:p>
    <w:p w14:paraId="4BE0F8EA" w14:textId="77777777" w:rsidR="00CA49D9" w:rsidRPr="00CA49D9" w:rsidRDefault="00CA49D9" w:rsidP="00CA49D9">
      <w:pPr>
        <w:rPr>
          <w:lang w:val="de-DE" w:eastAsia="de-DE"/>
        </w:rPr>
      </w:pPr>
    </w:p>
    <w:p w14:paraId="040E3F58" w14:textId="0CFA0B1E" w:rsidR="000B3AE8" w:rsidRDefault="000B3AE8" w:rsidP="000B3AE8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lastRenderedPageBreak/>
        <w:t xml:space="preserve">Dies ist immer </w:t>
      </w:r>
      <w:proofErr w:type="spellStart"/>
      <w:r>
        <w:rPr>
          <w:lang w:val="de-DE" w:eastAsia="de-DE"/>
        </w:rPr>
        <w:t>im</w:t>
      </w:r>
      <w:proofErr w:type="spellEnd"/>
      <w:r>
        <w:rPr>
          <w:lang w:val="de-DE" w:eastAsia="de-DE"/>
        </w:rPr>
        <w:t xml:space="preserve"> Bezug auf d</w:t>
      </w:r>
      <w:r w:rsidR="00814CB3">
        <w:rPr>
          <w:lang w:val="de-DE" w:eastAsia="de-DE"/>
        </w:rPr>
        <w:t>ie „Brisanz“ der Daten und Möglich</w:t>
      </w:r>
      <w:r w:rsidR="00E43D1E">
        <w:rPr>
          <w:lang w:val="de-DE" w:eastAsia="de-DE"/>
        </w:rPr>
        <w:t>-</w:t>
      </w:r>
      <w:proofErr w:type="spellStart"/>
      <w:r w:rsidR="00814CB3">
        <w:rPr>
          <w:lang w:val="de-DE" w:eastAsia="de-DE"/>
        </w:rPr>
        <w:t>keiten</w:t>
      </w:r>
      <w:proofErr w:type="spellEnd"/>
      <w:r w:rsidR="00814CB3">
        <w:rPr>
          <w:lang w:val="de-DE" w:eastAsia="de-DE"/>
        </w:rPr>
        <w:t xml:space="preserve"> des Verantwortlichen zu sehen.</w:t>
      </w:r>
    </w:p>
    <w:p w14:paraId="588CE32F" w14:textId="0B17BC6A" w:rsidR="00F74EC3" w:rsidRDefault="00F74EC3" w:rsidP="00C769DA">
      <w:pPr>
        <w:pStyle w:val="berschrift1"/>
      </w:pPr>
      <w:bookmarkStart w:id="13" w:name="_Ref513381911"/>
      <w:bookmarkStart w:id="14" w:name="_Toc513799712"/>
      <w:r>
        <w:t>Einwilligungserklärungen</w:t>
      </w:r>
      <w:bookmarkEnd w:id="13"/>
      <w:bookmarkEnd w:id="14"/>
    </w:p>
    <w:p w14:paraId="28A3DBC4" w14:textId="6FFD874A" w:rsidR="00F74EC3" w:rsidRDefault="00F74EC3" w:rsidP="00F74EC3">
      <w:pPr>
        <w:rPr>
          <w:lang w:val="de-DE" w:eastAsia="de-DE"/>
        </w:rPr>
      </w:pPr>
      <w:r>
        <w:rPr>
          <w:lang w:val="de-DE" w:eastAsia="de-DE"/>
        </w:rPr>
        <w:t>Für viele gespeicherte Daten gi</w:t>
      </w:r>
      <w:r w:rsidR="00E43D1E">
        <w:rPr>
          <w:lang w:val="de-DE" w:eastAsia="de-DE"/>
        </w:rPr>
        <w:t>b</w:t>
      </w:r>
      <w:r>
        <w:rPr>
          <w:lang w:val="de-DE" w:eastAsia="de-DE"/>
        </w:rPr>
        <w:t>t es keine Gesetze oder Verträge als Rechtsgrund</w:t>
      </w:r>
      <w:r w:rsidR="00E43D1E">
        <w:rPr>
          <w:lang w:val="de-DE" w:eastAsia="de-DE"/>
        </w:rPr>
        <w:t>-</w:t>
      </w:r>
      <w:r>
        <w:rPr>
          <w:lang w:val="de-DE" w:eastAsia="de-DE"/>
        </w:rPr>
        <w:t xml:space="preserve">lage zur Verarbeitung. Somit sind hierfür </w:t>
      </w:r>
      <w:r w:rsidR="00C52E54">
        <w:rPr>
          <w:lang w:val="de-DE" w:eastAsia="de-DE"/>
        </w:rPr>
        <w:t>Einwilligungserklärungen zu erstellen.</w:t>
      </w:r>
    </w:p>
    <w:p w14:paraId="4DDB9976" w14:textId="7331D88A" w:rsidR="00C52E54" w:rsidRDefault="00C52E54" w:rsidP="00F74EC3">
      <w:pPr>
        <w:rPr>
          <w:lang w:val="de-DE" w:eastAsia="de-DE"/>
        </w:rPr>
      </w:pPr>
      <w:r>
        <w:rPr>
          <w:lang w:val="de-DE" w:eastAsia="de-DE"/>
        </w:rPr>
        <w:t>Einwilligungserklärungen müssen über folgende Mindestanforderungen verfügen:</w:t>
      </w:r>
    </w:p>
    <w:p w14:paraId="7D1B6698" w14:textId="224BCC7A" w:rsidR="00C52E54" w:rsidRDefault="00C52E54" w:rsidP="00C52E54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Inform</w:t>
      </w:r>
      <w:r w:rsidR="00E43D1E">
        <w:rPr>
          <w:lang w:val="de-DE" w:eastAsia="de-DE"/>
        </w:rPr>
        <w:t xml:space="preserve">ationen </w:t>
      </w:r>
      <w:r>
        <w:rPr>
          <w:lang w:val="de-DE" w:eastAsia="de-DE"/>
        </w:rPr>
        <w:t>über den Zweck</w:t>
      </w:r>
    </w:p>
    <w:p w14:paraId="6DF3696B" w14:textId="50F022BC" w:rsidR="00C52E54" w:rsidRDefault="00C52E54" w:rsidP="00CF094F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Was genau wird eingewilligt</w:t>
      </w:r>
      <w:r w:rsidR="00E43D1E">
        <w:rPr>
          <w:lang w:val="de-DE" w:eastAsia="de-DE"/>
        </w:rPr>
        <w:t>?</w:t>
      </w:r>
    </w:p>
    <w:p w14:paraId="5A4D1134" w14:textId="56A7C41D" w:rsidR="00C52E54" w:rsidRDefault="00C52E54" w:rsidP="00C52E54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Freiwillige Willensbekundung</w:t>
      </w:r>
    </w:p>
    <w:p w14:paraId="3F424115" w14:textId="54489CC1" w:rsidR="00C52E54" w:rsidRDefault="00C52E54" w:rsidP="00C52E54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Somit keine Kopplung mit anderen Zwecken</w:t>
      </w:r>
    </w:p>
    <w:p w14:paraId="00B27015" w14:textId="7E760119" w:rsidR="00C52E54" w:rsidRDefault="00C52E54" w:rsidP="00C52E54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Nicht vorausgefüllt oder in „AGBs versteckt“</w:t>
      </w:r>
    </w:p>
    <w:p w14:paraId="10152AE6" w14:textId="24A4C52B" w:rsidR="00C52E54" w:rsidRDefault="00D9182E" w:rsidP="00D9182E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Einfach und lesbar für den Betroffenen</w:t>
      </w:r>
    </w:p>
    <w:p w14:paraId="602CC815" w14:textId="5606DC3D" w:rsidR="00D9182E" w:rsidRDefault="00D9182E" w:rsidP="00D9182E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Jeder muss verstehen, was er einwilligt</w:t>
      </w:r>
    </w:p>
    <w:p w14:paraId="603BE43A" w14:textId="7A3EBD53" w:rsidR="00D9182E" w:rsidRDefault="00D9182E" w:rsidP="00D9182E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Verweis auf Widerspruchsrecht</w:t>
      </w:r>
    </w:p>
    <w:p w14:paraId="4C81FFED" w14:textId="2A37F312" w:rsidR="005A5CA3" w:rsidRDefault="005A5CA3" w:rsidP="005A5CA3">
      <w:pPr>
        <w:pStyle w:val="Listenabsatz"/>
        <w:numPr>
          <w:ilvl w:val="1"/>
          <w:numId w:val="16"/>
        </w:numPr>
        <w:rPr>
          <w:lang w:val="de-DE" w:eastAsia="de-DE"/>
        </w:rPr>
      </w:pPr>
      <w:r>
        <w:rPr>
          <w:lang w:val="de-DE" w:eastAsia="de-DE"/>
        </w:rPr>
        <w:t>„</w:t>
      </w:r>
      <w:r w:rsidR="00D9182E">
        <w:rPr>
          <w:lang w:val="de-DE" w:eastAsia="de-DE"/>
        </w:rPr>
        <w:t xml:space="preserve">Sie können dieser Einwilligung jederzeit </w:t>
      </w:r>
      <w:r>
        <w:rPr>
          <w:lang w:val="de-DE" w:eastAsia="de-DE"/>
        </w:rPr>
        <w:t xml:space="preserve">per Mail an </w:t>
      </w:r>
      <w:proofErr w:type="gramStart"/>
      <w:r w:rsidR="00E43D1E">
        <w:rPr>
          <w:lang w:val="de-DE" w:eastAsia="de-DE"/>
        </w:rPr>
        <w:t>ortsgruppenname@naturfreunde.at</w:t>
      </w:r>
      <w:proofErr w:type="gramEnd"/>
      <w:r>
        <w:rPr>
          <w:lang w:val="de-DE" w:eastAsia="de-DE"/>
        </w:rPr>
        <w:t xml:space="preserve"> widersprechen.“</w:t>
      </w:r>
    </w:p>
    <w:p w14:paraId="7671427B" w14:textId="7CB4FD75" w:rsidR="005A5CA3" w:rsidRDefault="005A5CA3" w:rsidP="005A5CA3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Bei Kindern unter 1</w:t>
      </w:r>
      <w:r w:rsidR="00822732">
        <w:rPr>
          <w:lang w:val="de-DE" w:eastAsia="de-DE"/>
        </w:rPr>
        <w:t xml:space="preserve">6 Jahren (in Österreich 14 Jahre) ist die Einwilligung </w:t>
      </w:r>
      <w:r w:rsidR="00E43D1E">
        <w:rPr>
          <w:lang w:val="de-DE" w:eastAsia="de-DE"/>
        </w:rPr>
        <w:t>eines</w:t>
      </w:r>
      <w:r w:rsidR="00822732">
        <w:rPr>
          <w:lang w:val="de-DE" w:eastAsia="de-DE"/>
        </w:rPr>
        <w:t xml:space="preserve"> Erziehungsberechtigten notwendig.</w:t>
      </w:r>
    </w:p>
    <w:p w14:paraId="7FB84E17" w14:textId="3EF7CD19" w:rsidR="00822732" w:rsidRDefault="00822732" w:rsidP="00822732">
      <w:pPr>
        <w:rPr>
          <w:lang w:val="de-DE" w:eastAsia="de-DE"/>
        </w:rPr>
      </w:pPr>
      <w:r>
        <w:rPr>
          <w:lang w:val="de-DE" w:eastAsia="de-DE"/>
        </w:rPr>
        <w:t>Eine Einwilligung sollte daher immer mit den Worten „Ich willige ein, dass</w:t>
      </w:r>
      <w:r w:rsidR="00E43D1E">
        <w:rPr>
          <w:lang w:val="de-DE" w:eastAsia="de-DE"/>
        </w:rPr>
        <w:t xml:space="preserve"> …</w:t>
      </w:r>
      <w:r>
        <w:rPr>
          <w:lang w:val="de-DE" w:eastAsia="de-DE"/>
        </w:rPr>
        <w:t>“ oder</w:t>
      </w:r>
      <w:r w:rsidR="00F71F72">
        <w:rPr>
          <w:lang w:val="de-DE" w:eastAsia="de-DE"/>
        </w:rPr>
        <w:t xml:space="preserve"> „Ja, ich erlaube, dass</w:t>
      </w:r>
      <w:r w:rsidR="00E43D1E">
        <w:rPr>
          <w:lang w:val="de-DE" w:eastAsia="de-DE"/>
        </w:rPr>
        <w:t xml:space="preserve"> …</w:t>
      </w:r>
      <w:r w:rsidR="00F71F72">
        <w:rPr>
          <w:lang w:val="de-DE" w:eastAsia="de-DE"/>
        </w:rPr>
        <w:t>“ anfangen. Eine Art „Mir ist bekannt, dass</w:t>
      </w:r>
      <w:r w:rsidR="00E43D1E">
        <w:rPr>
          <w:lang w:val="de-DE" w:eastAsia="de-DE"/>
        </w:rPr>
        <w:t xml:space="preserve"> …</w:t>
      </w:r>
      <w:r w:rsidR="00F71F72">
        <w:rPr>
          <w:lang w:val="de-DE" w:eastAsia="de-DE"/>
        </w:rPr>
        <w:t>“ ist zu wenig.</w:t>
      </w:r>
    </w:p>
    <w:p w14:paraId="1C867BF2" w14:textId="43841FEF" w:rsidR="007D25D2" w:rsidRDefault="007D25D2" w:rsidP="00822732">
      <w:pPr>
        <w:rPr>
          <w:lang w:val="de-DE" w:eastAsia="de-DE"/>
        </w:rPr>
      </w:pPr>
      <w:r>
        <w:rPr>
          <w:lang w:val="de-DE" w:eastAsia="de-DE"/>
        </w:rPr>
        <w:t>Eine Einwilligung kann auch durch eindeutige Handlungen durchgeführt werden. Wenn z.B. ein Gruppenfoto erstellt wird</w:t>
      </w:r>
      <w:r w:rsidR="00B50836">
        <w:rPr>
          <w:lang w:val="de-DE" w:eastAsia="de-DE"/>
        </w:rPr>
        <w:t xml:space="preserve"> und jedem bekannt ist, dass dies auf die eigene Website kommt, so gilt das Hinstellen und fotografieren lassen bereits als Einwilligung</w:t>
      </w:r>
      <w:r w:rsidR="00762D7E">
        <w:rPr>
          <w:lang w:val="de-DE" w:eastAsia="de-DE"/>
        </w:rPr>
        <w:t>, solange kein Widerspruch zu erkennen ist.</w:t>
      </w:r>
    </w:p>
    <w:p w14:paraId="71A96C25" w14:textId="03F191D1" w:rsidR="00762D7E" w:rsidRPr="00822732" w:rsidRDefault="00762D7E">
      <w:pPr>
        <w:rPr>
          <w:lang w:val="de-DE" w:eastAsia="de-DE"/>
        </w:rPr>
      </w:pPr>
      <w:r>
        <w:rPr>
          <w:lang w:val="de-DE" w:eastAsia="de-DE"/>
        </w:rPr>
        <w:t xml:space="preserve">Achtung: Der Verantwortliche ist in der Beweispflicht! Somit </w:t>
      </w:r>
      <w:r w:rsidR="00E43D1E">
        <w:rPr>
          <w:lang w:val="de-DE" w:eastAsia="de-DE"/>
        </w:rPr>
        <w:t xml:space="preserve">sind </w:t>
      </w:r>
      <w:r>
        <w:rPr>
          <w:lang w:val="de-DE" w:eastAsia="de-DE"/>
        </w:rPr>
        <w:t>Einwilligungs</w:t>
      </w:r>
      <w:r w:rsidR="00E43D1E">
        <w:rPr>
          <w:lang w:val="de-DE" w:eastAsia="de-DE"/>
        </w:rPr>
        <w:t>-</w:t>
      </w:r>
      <w:r>
        <w:rPr>
          <w:lang w:val="de-DE" w:eastAsia="de-DE"/>
        </w:rPr>
        <w:t xml:space="preserve">erklärungen </w:t>
      </w:r>
      <w:r w:rsidR="00E34354">
        <w:rPr>
          <w:lang w:val="de-DE" w:eastAsia="de-DE"/>
        </w:rPr>
        <w:t xml:space="preserve">möglichst schriftlich und für den genauen Zweck </w:t>
      </w:r>
      <w:r w:rsidR="00E43D1E">
        <w:rPr>
          <w:lang w:val="de-DE" w:eastAsia="de-DE"/>
        </w:rPr>
        <w:t xml:space="preserve">zu </w:t>
      </w:r>
      <w:r w:rsidR="00E34354">
        <w:rPr>
          <w:lang w:val="de-DE" w:eastAsia="de-DE"/>
        </w:rPr>
        <w:t>vereinbaren. Eine Unterschrift selbst ist grundsätzlich nicht notwendig, auch ein Bestätigungsmail kann hier ausreichen.</w:t>
      </w:r>
    </w:p>
    <w:p w14:paraId="75665DCE" w14:textId="77777777" w:rsidR="00F74EC3" w:rsidRPr="00CF1FC4" w:rsidRDefault="00F74EC3" w:rsidP="00CF094F"/>
    <w:p w14:paraId="0428F826" w14:textId="77777777" w:rsidR="00E34354" w:rsidRDefault="00E34354">
      <w:pPr>
        <w:spacing w:line="276" w:lineRule="auto"/>
        <w:jc w:val="left"/>
        <w:rPr>
          <w:rFonts w:eastAsia="Times New Roman" w:cs="Arial"/>
          <w:b/>
          <w:bCs/>
          <w:iCs/>
          <w:sz w:val="26"/>
          <w:szCs w:val="28"/>
          <w:lang w:val="de-DE" w:eastAsia="de-DE"/>
        </w:rPr>
      </w:pPr>
      <w:r>
        <w:br w:type="page"/>
      </w:r>
    </w:p>
    <w:p w14:paraId="0A32A984" w14:textId="24C06680" w:rsidR="00814CB3" w:rsidRDefault="00814CB3" w:rsidP="00C769DA">
      <w:pPr>
        <w:pStyle w:val="berschrift1"/>
      </w:pPr>
      <w:bookmarkStart w:id="15" w:name="_Toc513799713"/>
      <w:r>
        <w:lastRenderedPageBreak/>
        <w:t>Betroffenenrechte</w:t>
      </w:r>
      <w:bookmarkEnd w:id="15"/>
    </w:p>
    <w:p w14:paraId="28F1A25E" w14:textId="5B2EFFCE" w:rsidR="00814CB3" w:rsidRDefault="00D6698B" w:rsidP="00814CB3">
      <w:pPr>
        <w:rPr>
          <w:lang w:val="de-DE" w:eastAsia="de-DE"/>
        </w:rPr>
      </w:pPr>
      <w:r>
        <w:rPr>
          <w:lang w:val="de-DE" w:eastAsia="de-DE"/>
        </w:rPr>
        <w:t xml:space="preserve">Es sind </w:t>
      </w:r>
      <w:r w:rsidR="00A64EE1">
        <w:rPr>
          <w:lang w:val="de-DE" w:eastAsia="de-DE"/>
        </w:rPr>
        <w:t>nach</w:t>
      </w:r>
      <w:r>
        <w:rPr>
          <w:lang w:val="de-DE" w:eastAsia="de-DE"/>
        </w:rPr>
        <w:t>folgende Prozesse für die Betroffenen einzurichten</w:t>
      </w:r>
      <w:r w:rsidR="002D6935">
        <w:rPr>
          <w:lang w:val="de-DE" w:eastAsia="de-DE"/>
        </w:rPr>
        <w:t>:</w:t>
      </w:r>
      <w:r>
        <w:rPr>
          <w:lang w:val="de-DE" w:eastAsia="de-DE"/>
        </w:rPr>
        <w:t xml:space="preserve"> Alle diese Aufgaben müssen unverzüglich, in</w:t>
      </w:r>
      <w:r w:rsidR="0068548E">
        <w:rPr>
          <w:lang w:val="de-DE" w:eastAsia="de-DE"/>
        </w:rPr>
        <w:t>nerhalb von 30 Tagen, durchgeführt werden.</w:t>
      </w:r>
    </w:p>
    <w:p w14:paraId="79D1D489" w14:textId="3C9998ED" w:rsidR="0068548E" w:rsidRDefault="0068548E" w:rsidP="00814CB3">
      <w:pPr>
        <w:rPr>
          <w:lang w:val="de-DE" w:eastAsia="de-DE"/>
        </w:rPr>
      </w:pPr>
      <w:r>
        <w:rPr>
          <w:lang w:val="de-DE" w:eastAsia="de-DE"/>
        </w:rPr>
        <w:t xml:space="preserve">Alle diese Rechte sind unentgeltlich, d.h. kostenlos </w:t>
      </w:r>
      <w:r w:rsidR="000B4D2F">
        <w:rPr>
          <w:lang w:val="de-DE" w:eastAsia="de-DE"/>
        </w:rPr>
        <w:t>einzuräumen, auch wenn diese sehr viel Aufwand im Einzelfall bedeuten können.</w:t>
      </w:r>
    </w:p>
    <w:p w14:paraId="31955C4B" w14:textId="06CBDC1F" w:rsidR="000B4D2F" w:rsidRDefault="000B4D2F" w:rsidP="00814CB3">
      <w:pPr>
        <w:rPr>
          <w:lang w:val="de-DE" w:eastAsia="de-DE"/>
        </w:rPr>
      </w:pPr>
      <w:r>
        <w:rPr>
          <w:lang w:val="de-DE" w:eastAsia="de-DE"/>
        </w:rPr>
        <w:t xml:space="preserve">Weiters ist hierbei </w:t>
      </w:r>
      <w:r w:rsidR="00816C9B">
        <w:rPr>
          <w:lang w:val="de-DE" w:eastAsia="de-DE"/>
        </w:rPr>
        <w:t xml:space="preserve">darauf Wert zu legen, dass keine Fehlauskünfte, fehlende Daten oder Auskünfte an </w:t>
      </w:r>
      <w:r w:rsidR="00655F8E">
        <w:rPr>
          <w:lang w:val="de-DE" w:eastAsia="de-DE"/>
        </w:rPr>
        <w:t xml:space="preserve">falsche Personen passieren. Vergewissern Sie sich bitte, ob die Person auch wirklich jene ist, </w:t>
      </w:r>
      <w:r w:rsidR="00A64EE1">
        <w:rPr>
          <w:lang w:val="de-DE" w:eastAsia="de-DE"/>
        </w:rPr>
        <w:t xml:space="preserve">für </w:t>
      </w:r>
      <w:r w:rsidR="00655F8E">
        <w:rPr>
          <w:lang w:val="de-DE" w:eastAsia="de-DE"/>
        </w:rPr>
        <w:t xml:space="preserve">welche sie </w:t>
      </w:r>
      <w:r w:rsidR="00A64EE1">
        <w:rPr>
          <w:lang w:val="de-DE" w:eastAsia="de-DE"/>
        </w:rPr>
        <w:t xml:space="preserve">sich </w:t>
      </w:r>
      <w:r w:rsidR="00655F8E">
        <w:rPr>
          <w:lang w:val="de-DE" w:eastAsia="de-DE"/>
        </w:rPr>
        <w:t>ausgibt (Identitätsfeststellung)</w:t>
      </w:r>
      <w:r w:rsidR="00A64EE1">
        <w:rPr>
          <w:lang w:val="de-DE" w:eastAsia="de-DE"/>
        </w:rPr>
        <w:t>.</w:t>
      </w:r>
    </w:p>
    <w:p w14:paraId="198E281C" w14:textId="340C0EB5" w:rsidR="0068548E" w:rsidRDefault="0068548E" w:rsidP="00C769DA">
      <w:pPr>
        <w:pStyle w:val="berschrift2"/>
      </w:pPr>
      <w:bookmarkStart w:id="16" w:name="_Toc513799714"/>
      <w:r>
        <w:t>Auskunftsrecht</w:t>
      </w:r>
      <w:bookmarkEnd w:id="16"/>
    </w:p>
    <w:p w14:paraId="4D9D0434" w14:textId="41F3E216" w:rsidR="00655F8E" w:rsidRDefault="00655F8E" w:rsidP="00655F8E">
      <w:pPr>
        <w:rPr>
          <w:lang w:val="de-DE" w:eastAsia="de-DE"/>
        </w:rPr>
      </w:pPr>
      <w:r>
        <w:rPr>
          <w:lang w:val="de-DE" w:eastAsia="de-DE"/>
        </w:rPr>
        <w:t xml:space="preserve">Jeder Betroffene hat das Recht, </w:t>
      </w:r>
      <w:r w:rsidR="00E82EB5">
        <w:rPr>
          <w:lang w:val="de-DE" w:eastAsia="de-DE"/>
        </w:rPr>
        <w:t xml:space="preserve">eine Kopie aller verarbeiteten Daten zu erhalten. Dazu zählen </w:t>
      </w:r>
      <w:r w:rsidR="00135292">
        <w:rPr>
          <w:lang w:val="de-DE" w:eastAsia="de-DE"/>
        </w:rPr>
        <w:t>unter anderem (aber nicht ausschließlich):</w:t>
      </w:r>
    </w:p>
    <w:p w14:paraId="44353C3C" w14:textId="38DD75BE" w:rsidR="00135292" w:rsidRDefault="00135292" w:rsidP="00135292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 xml:space="preserve">Daten aus </w:t>
      </w:r>
      <w:r w:rsidR="00C769DA">
        <w:rPr>
          <w:lang w:val="de-DE" w:eastAsia="de-DE"/>
        </w:rPr>
        <w:t>der Mitgliederverwaltung</w:t>
      </w:r>
    </w:p>
    <w:p w14:paraId="762A49D2" w14:textId="5CA0B218" w:rsidR="00135292" w:rsidRDefault="00135292" w:rsidP="00135292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E-Mails von allen Mitarbeitern oder Funktionären</w:t>
      </w:r>
    </w:p>
    <w:p w14:paraId="1BDD1ECF" w14:textId="078FCC5A" w:rsidR="00135292" w:rsidRDefault="00390474" w:rsidP="00135292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Briefe, Rechnungen, usw.</w:t>
      </w:r>
    </w:p>
    <w:p w14:paraId="329F546A" w14:textId="682BA46F" w:rsidR="005B43CE" w:rsidRDefault="005B43CE" w:rsidP="005B43CE">
      <w:pPr>
        <w:rPr>
          <w:lang w:val="de-DE" w:eastAsia="de-DE"/>
        </w:rPr>
      </w:pPr>
      <w:r>
        <w:rPr>
          <w:lang w:val="de-DE" w:eastAsia="de-DE"/>
        </w:rPr>
        <w:t xml:space="preserve">Diese Kopien sind in </w:t>
      </w:r>
      <w:r w:rsidR="0063490D">
        <w:rPr>
          <w:lang w:val="de-DE" w:eastAsia="de-DE"/>
        </w:rPr>
        <w:t>elektronischer Form zu übergeben.</w:t>
      </w:r>
      <w:r w:rsidR="0039154A">
        <w:rPr>
          <w:lang w:val="de-DE" w:eastAsia="de-DE"/>
        </w:rPr>
        <w:t xml:space="preserve"> Betriebsgeheimnisse und Daten von weiteren Personen sind zu schwärzen!</w:t>
      </w:r>
      <w:r w:rsidR="00153EA3">
        <w:rPr>
          <w:lang w:val="de-DE" w:eastAsia="de-DE"/>
        </w:rPr>
        <w:t xml:space="preserve"> Der Betroffene ist auch über das Recht der Berichtigung und dem Löschrecht zu informieren. Dies kann z.B. mittels folgendem Satz erfolgen:</w:t>
      </w:r>
    </w:p>
    <w:p w14:paraId="6D5026A4" w14:textId="794C71D4" w:rsidR="00153EA3" w:rsidRDefault="00153EA3" w:rsidP="005B43CE">
      <w:pPr>
        <w:rPr>
          <w:lang w:val="de-DE" w:eastAsia="de-DE"/>
        </w:rPr>
      </w:pPr>
      <w:r>
        <w:rPr>
          <w:lang w:val="de-DE" w:eastAsia="de-DE"/>
        </w:rPr>
        <w:t>„Weiters haben Sie das Recht auf Berichtigung oder Löschung der Da</w:t>
      </w:r>
      <w:r w:rsidR="00040101">
        <w:rPr>
          <w:lang w:val="de-DE" w:eastAsia="de-DE"/>
        </w:rPr>
        <w:t>ten.“</w:t>
      </w:r>
    </w:p>
    <w:p w14:paraId="28D548F1" w14:textId="36CE50B9" w:rsidR="0063490D" w:rsidRDefault="0063490D" w:rsidP="005B43CE">
      <w:pPr>
        <w:rPr>
          <w:lang w:val="de-DE" w:eastAsia="de-DE"/>
        </w:rPr>
      </w:pPr>
      <w:r>
        <w:rPr>
          <w:lang w:val="de-DE" w:eastAsia="de-DE"/>
        </w:rPr>
        <w:t>Weiters sind folgende Informationen anzuschließen:</w:t>
      </w:r>
    </w:p>
    <w:p w14:paraId="5192AA31" w14:textId="77777777" w:rsidR="00E85E29" w:rsidRPr="00CF094F" w:rsidRDefault="0063205A" w:rsidP="00CF094F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CF094F">
        <w:rPr>
          <w:lang w:val="de-DE" w:eastAsia="de-DE"/>
        </w:rPr>
        <w:t>Verarbeitungszwecke, Datenkategorien</w:t>
      </w:r>
    </w:p>
    <w:p w14:paraId="0297F13F" w14:textId="77777777" w:rsidR="00E85E29" w:rsidRPr="00CF094F" w:rsidRDefault="0063205A" w:rsidP="00CF094F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CF094F">
        <w:rPr>
          <w:lang w:val="de-DE" w:eastAsia="de-DE"/>
        </w:rPr>
        <w:t>Empfänger der Daten, ggf. auch Drittstaateninformationen</w:t>
      </w:r>
    </w:p>
    <w:p w14:paraId="1A0EB064" w14:textId="77777777" w:rsidR="00E85E29" w:rsidRPr="00CF094F" w:rsidRDefault="0063205A" w:rsidP="00CF094F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CF094F">
        <w:rPr>
          <w:lang w:val="de-DE" w:eastAsia="de-DE"/>
        </w:rPr>
        <w:t>Speicher- und Löschfristen</w:t>
      </w:r>
    </w:p>
    <w:p w14:paraId="4091B024" w14:textId="77777777" w:rsidR="00E85E29" w:rsidRPr="00CF094F" w:rsidRDefault="0063205A" w:rsidP="00CF094F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CF094F">
        <w:rPr>
          <w:lang w:val="de-DE" w:eastAsia="de-DE"/>
        </w:rPr>
        <w:t>Herkunft der Daten (soweit möglich)</w:t>
      </w:r>
    </w:p>
    <w:p w14:paraId="301F2E52" w14:textId="77777777" w:rsidR="00E85E29" w:rsidRPr="00CF094F" w:rsidRDefault="0063205A" w:rsidP="00CF094F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CF094F">
        <w:rPr>
          <w:lang w:val="de-DE" w:eastAsia="de-DE"/>
        </w:rPr>
        <w:t>Bei automatisierten Entscheidungen auch die Logik dazu (</w:t>
      </w:r>
      <w:proofErr w:type="spellStart"/>
      <w:r w:rsidRPr="00CF094F">
        <w:rPr>
          <w:lang w:val="de-DE" w:eastAsia="de-DE"/>
        </w:rPr>
        <w:t>Profiling</w:t>
      </w:r>
      <w:proofErr w:type="spellEnd"/>
      <w:r w:rsidRPr="00CF094F">
        <w:rPr>
          <w:lang w:val="de-DE" w:eastAsia="de-DE"/>
        </w:rPr>
        <w:t>)</w:t>
      </w:r>
    </w:p>
    <w:p w14:paraId="3740C014" w14:textId="0FC69B34" w:rsidR="00E85E29" w:rsidRPr="00A64EE1" w:rsidRDefault="00A64EE1" w:rsidP="00A64EE1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A64EE1">
        <w:rPr>
          <w:lang w:val="de-DE" w:eastAsia="de-DE"/>
        </w:rPr>
        <w:t xml:space="preserve">Der </w:t>
      </w:r>
      <w:r w:rsidR="0063205A" w:rsidRPr="00A64EE1">
        <w:rPr>
          <w:lang w:val="de-DE" w:eastAsia="de-DE"/>
        </w:rPr>
        <w:t>Betroffener ist zu informieren, dass er ein Berichtigungs- und Lösch</w:t>
      </w:r>
      <w:r>
        <w:rPr>
          <w:lang w:val="de-DE" w:eastAsia="de-DE"/>
        </w:rPr>
        <w:t>-</w:t>
      </w:r>
      <w:r w:rsidR="0063205A" w:rsidRPr="00A64EE1">
        <w:rPr>
          <w:lang w:val="de-DE" w:eastAsia="de-DE"/>
        </w:rPr>
        <w:t>recht besitzt!</w:t>
      </w:r>
    </w:p>
    <w:p w14:paraId="23FBA632" w14:textId="4A34FC70" w:rsidR="0063490D" w:rsidRDefault="009D7917" w:rsidP="00C769DA">
      <w:pPr>
        <w:pStyle w:val="berschrift2"/>
      </w:pPr>
      <w:bookmarkStart w:id="17" w:name="_Toc513799715"/>
      <w:r>
        <w:lastRenderedPageBreak/>
        <w:t>Löschrecht</w:t>
      </w:r>
      <w:bookmarkEnd w:id="17"/>
    </w:p>
    <w:p w14:paraId="6DC52FCC" w14:textId="76C02C05" w:rsidR="009D7917" w:rsidRDefault="009D7917" w:rsidP="009D7917">
      <w:pPr>
        <w:rPr>
          <w:lang w:val="de-DE" w:eastAsia="de-DE"/>
        </w:rPr>
      </w:pPr>
      <w:r>
        <w:rPr>
          <w:lang w:val="de-DE" w:eastAsia="de-DE"/>
        </w:rPr>
        <w:t>Jede Person hat das Recht darauf, dass die verarbeite</w:t>
      </w:r>
      <w:r w:rsidR="00CA49D9">
        <w:rPr>
          <w:lang w:val="de-DE" w:eastAsia="de-DE"/>
        </w:rPr>
        <w:t>te</w:t>
      </w:r>
      <w:r>
        <w:rPr>
          <w:lang w:val="de-DE" w:eastAsia="de-DE"/>
        </w:rPr>
        <w:t>n Daten gelöscht werden, wenn diese nicht mehr benötigt werden bzw. der Zweck wegfällt.</w:t>
      </w:r>
    </w:p>
    <w:p w14:paraId="0510BC94" w14:textId="1D44E7BD" w:rsidR="00401D27" w:rsidRDefault="00401D27" w:rsidP="009D7917">
      <w:pPr>
        <w:rPr>
          <w:lang w:val="de-DE" w:eastAsia="de-DE"/>
        </w:rPr>
      </w:pPr>
      <w:r>
        <w:rPr>
          <w:lang w:val="de-DE" w:eastAsia="de-DE"/>
        </w:rPr>
        <w:t>Bei Stellung eines Löschbegehrens ist zu prüfen, welche Daten verarbeitet werden und ob diese noch durch gesetzliche Aufbewahrungspflichten geschützt sind (z.B. Rechnungen sind nach BAO 7 Jahre aufzubewahren). Alle anderen Daten sind zu löschen.</w:t>
      </w:r>
    </w:p>
    <w:p w14:paraId="777AF81A" w14:textId="3446FECA" w:rsidR="00401D27" w:rsidRDefault="00401D27" w:rsidP="009D7917">
      <w:pPr>
        <w:rPr>
          <w:lang w:val="de-DE" w:eastAsia="de-DE"/>
        </w:rPr>
      </w:pPr>
      <w:r>
        <w:rPr>
          <w:lang w:val="de-DE" w:eastAsia="de-DE"/>
        </w:rPr>
        <w:t xml:space="preserve">Dem Betroffenen ist innerhalb der Frist mitzuteilen, </w:t>
      </w:r>
      <w:r w:rsidR="00A64EE1">
        <w:rPr>
          <w:lang w:val="de-DE" w:eastAsia="de-DE"/>
        </w:rPr>
        <w:t xml:space="preserve">warum manche </w:t>
      </w:r>
      <w:r>
        <w:rPr>
          <w:lang w:val="de-DE" w:eastAsia="de-DE"/>
        </w:rPr>
        <w:t xml:space="preserve">Daten </w:t>
      </w:r>
      <w:r w:rsidR="00A64EE1">
        <w:rPr>
          <w:lang w:val="de-DE" w:eastAsia="de-DE"/>
        </w:rPr>
        <w:t>n</w:t>
      </w:r>
      <w:r>
        <w:rPr>
          <w:lang w:val="de-DE" w:eastAsia="de-DE"/>
        </w:rPr>
        <w:t>icht gelöscht wurden. Weiters muss er auf sein Beschwerderecht bei der Datenschutz</w:t>
      </w:r>
      <w:r w:rsidR="00A64EE1">
        <w:rPr>
          <w:lang w:val="de-DE" w:eastAsia="de-DE"/>
        </w:rPr>
        <w:t>-</w:t>
      </w:r>
      <w:r>
        <w:rPr>
          <w:lang w:val="de-DE" w:eastAsia="de-DE"/>
        </w:rPr>
        <w:t>behörde hingewiesen werden.</w:t>
      </w:r>
    </w:p>
    <w:p w14:paraId="3429247D" w14:textId="56A2F8A1" w:rsidR="00401D27" w:rsidRDefault="00401D27" w:rsidP="009D7917">
      <w:pPr>
        <w:rPr>
          <w:lang w:val="de-DE" w:eastAsia="de-DE"/>
        </w:rPr>
      </w:pPr>
      <w:r>
        <w:rPr>
          <w:lang w:val="de-DE" w:eastAsia="de-DE"/>
        </w:rPr>
        <w:t>„</w:t>
      </w:r>
      <w:r w:rsidR="004A2F4E">
        <w:rPr>
          <w:lang w:val="de-DE" w:eastAsia="de-DE"/>
        </w:rPr>
        <w:t>Es wurden alle von Ihnen verarbeitet</w:t>
      </w:r>
      <w:r w:rsidR="00A64EE1">
        <w:rPr>
          <w:lang w:val="de-DE" w:eastAsia="de-DE"/>
        </w:rPr>
        <w:t>en</w:t>
      </w:r>
      <w:r w:rsidR="004A2F4E">
        <w:rPr>
          <w:lang w:val="de-DE" w:eastAsia="de-DE"/>
        </w:rPr>
        <w:t xml:space="preserve"> personenbezogenen Daten gelöscht, ausgenommen von:</w:t>
      </w:r>
    </w:p>
    <w:p w14:paraId="4B06B247" w14:textId="1861C8DD" w:rsidR="004A2F4E" w:rsidRDefault="004A2F4E" w:rsidP="004A2F4E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 xml:space="preserve">Rechnungen </w:t>
      </w:r>
      <w:r w:rsidR="002F6717">
        <w:rPr>
          <w:lang w:val="de-DE" w:eastAsia="de-DE"/>
        </w:rPr>
        <w:t>der letzten 7 Jahre</w:t>
      </w:r>
    </w:p>
    <w:p w14:paraId="7A63811A" w14:textId="4565A670" w:rsidR="002F6717" w:rsidRDefault="002F6717" w:rsidP="004A2F4E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Gekaufte Produkte der letzten 3 Jahre wegen Gewährleistungsrechte</w:t>
      </w:r>
      <w:r w:rsidR="00CA49D9">
        <w:rPr>
          <w:lang w:val="de-DE" w:eastAsia="de-DE"/>
        </w:rPr>
        <w:t>n</w:t>
      </w:r>
    </w:p>
    <w:p w14:paraId="68A78C57" w14:textId="67AF02CF" w:rsidR="00E700A8" w:rsidRDefault="00E700A8" w:rsidP="002F6717">
      <w:pPr>
        <w:rPr>
          <w:lang w:val="de-DE" w:eastAsia="de-DE"/>
        </w:rPr>
      </w:pPr>
      <w:r>
        <w:rPr>
          <w:lang w:val="de-DE" w:eastAsia="de-DE"/>
        </w:rPr>
        <w:t>Sollten Sie der Ansicht sein, unsere Verarbeitung bzw. Weiterspeicherung der oben angeführten Daten entspräche nicht den Datenschutz</w:t>
      </w:r>
      <w:r w:rsidR="00EB46CB">
        <w:rPr>
          <w:lang w:val="de-DE" w:eastAsia="de-DE"/>
        </w:rPr>
        <w:t>gesetzen</w:t>
      </w:r>
      <w:r w:rsidR="00CA49D9">
        <w:rPr>
          <w:lang w:val="de-DE" w:eastAsia="de-DE"/>
        </w:rPr>
        <w:t>,</w:t>
      </w:r>
      <w:r w:rsidR="00EB46CB">
        <w:rPr>
          <w:lang w:val="de-DE" w:eastAsia="de-DE"/>
        </w:rPr>
        <w:t xml:space="preserve"> haben Sie jederzeit die Möglichkeit sich bei der </w:t>
      </w:r>
      <w:proofErr w:type="gramStart"/>
      <w:r w:rsidR="00EB46CB">
        <w:rPr>
          <w:lang w:val="de-DE" w:eastAsia="de-DE"/>
        </w:rPr>
        <w:t>Österreichischen</w:t>
      </w:r>
      <w:proofErr w:type="gramEnd"/>
      <w:r w:rsidR="00EB46CB">
        <w:rPr>
          <w:lang w:val="de-DE" w:eastAsia="de-DE"/>
        </w:rPr>
        <w:t xml:space="preserve"> Datenschutzbehörde zu beschweren.“</w:t>
      </w:r>
    </w:p>
    <w:p w14:paraId="027AF69E" w14:textId="1AEEFB31" w:rsidR="00655F8E" w:rsidRDefault="00EB46CB" w:rsidP="00C769DA">
      <w:pPr>
        <w:pStyle w:val="berschrift2"/>
      </w:pPr>
      <w:bookmarkStart w:id="18" w:name="_Toc513799716"/>
      <w:r>
        <w:t>Informationsrecht</w:t>
      </w:r>
      <w:bookmarkEnd w:id="18"/>
    </w:p>
    <w:p w14:paraId="5D275985" w14:textId="4082D7B6" w:rsidR="00EB46CB" w:rsidRDefault="00EB46CB" w:rsidP="00EB46CB">
      <w:pPr>
        <w:rPr>
          <w:lang w:val="de-DE" w:eastAsia="de-DE"/>
        </w:rPr>
      </w:pPr>
      <w:r>
        <w:rPr>
          <w:lang w:val="de-DE" w:eastAsia="de-DE"/>
        </w:rPr>
        <w:t>Jede</w:t>
      </w:r>
      <w:r w:rsidR="00454581">
        <w:rPr>
          <w:lang w:val="de-DE" w:eastAsia="de-DE"/>
        </w:rPr>
        <w:t>r Betroffene</w:t>
      </w:r>
      <w:r>
        <w:rPr>
          <w:lang w:val="de-DE" w:eastAsia="de-DE"/>
        </w:rPr>
        <w:t xml:space="preserve"> hat das Recht </w:t>
      </w:r>
      <w:r w:rsidR="00454581">
        <w:rPr>
          <w:lang w:val="de-DE" w:eastAsia="de-DE"/>
        </w:rPr>
        <w:t>darauf zu wissen, welche personenbezogenen Daten verarbeitet werden. Dazu zähl</w:t>
      </w:r>
      <w:r w:rsidR="00CA49D9">
        <w:rPr>
          <w:lang w:val="de-DE" w:eastAsia="de-DE"/>
        </w:rPr>
        <w:t>en</w:t>
      </w:r>
      <w:r w:rsidR="00454581">
        <w:rPr>
          <w:lang w:val="de-DE" w:eastAsia="de-DE"/>
        </w:rPr>
        <w:t xml:space="preserve"> unter anderem folgende Informationen:</w:t>
      </w:r>
    </w:p>
    <w:p w14:paraId="5D54FF19" w14:textId="5DB37CA7" w:rsidR="00454581" w:rsidRDefault="00454581" w:rsidP="00454581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Welche Daten</w:t>
      </w:r>
      <w:r w:rsidR="00FE53F6">
        <w:rPr>
          <w:lang w:val="de-DE" w:eastAsia="de-DE"/>
        </w:rPr>
        <w:t xml:space="preserve"> (z.B. Name, Adresse, E-Mailadresse, usw.)</w:t>
      </w:r>
    </w:p>
    <w:p w14:paraId="49C1ED8E" w14:textId="3EA79521" w:rsidR="00FE53F6" w:rsidRDefault="00FE53F6" w:rsidP="00454581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 xml:space="preserve">Zweck und Rechtsgrundlage (vgl. </w:t>
      </w:r>
      <w:r>
        <w:rPr>
          <w:lang w:val="de-DE" w:eastAsia="de-DE"/>
        </w:rPr>
        <w:fldChar w:fldCharType="begin"/>
      </w:r>
      <w:r>
        <w:rPr>
          <w:lang w:val="de-DE" w:eastAsia="de-DE"/>
        </w:rPr>
        <w:instrText xml:space="preserve"> REF _Ref513298974 \r \h </w:instrText>
      </w:r>
      <w:r>
        <w:rPr>
          <w:lang w:val="de-DE" w:eastAsia="de-DE"/>
        </w:rPr>
      </w:r>
      <w:r>
        <w:rPr>
          <w:lang w:val="de-DE" w:eastAsia="de-DE"/>
        </w:rPr>
        <w:fldChar w:fldCharType="separate"/>
      </w:r>
      <w:r w:rsidR="00AB2891">
        <w:rPr>
          <w:lang w:val="de-DE" w:eastAsia="de-DE"/>
        </w:rPr>
        <w:t>5</w:t>
      </w:r>
      <w:r>
        <w:rPr>
          <w:lang w:val="de-DE" w:eastAsia="de-DE"/>
        </w:rPr>
        <w:fldChar w:fldCharType="end"/>
      </w:r>
      <w:r>
        <w:rPr>
          <w:lang w:val="de-DE" w:eastAsia="de-DE"/>
        </w:rPr>
        <w:t>)</w:t>
      </w:r>
    </w:p>
    <w:p w14:paraId="191813A7" w14:textId="6943145E" w:rsidR="001F34DF" w:rsidRDefault="001F34DF" w:rsidP="00454581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Empfänger der Daten (an wen werden die Daten weitergeleitet)</w:t>
      </w:r>
    </w:p>
    <w:p w14:paraId="4D714EF6" w14:textId="166FC50B" w:rsidR="001F34DF" w:rsidRDefault="001F34DF" w:rsidP="00454581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Speicherdauer</w:t>
      </w:r>
    </w:p>
    <w:p w14:paraId="58E6F782" w14:textId="0E3AB2E6" w:rsidR="001F34DF" w:rsidRDefault="001F34DF" w:rsidP="00454581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Falls Speicherung außerhalb der EU durchgeführt wird</w:t>
      </w:r>
    </w:p>
    <w:p w14:paraId="7CEDDB52" w14:textId="72E1441D" w:rsidR="00C6212E" w:rsidRDefault="00C6212E" w:rsidP="00454581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Betroffenenrechte inkl. Beschwerderecht</w:t>
      </w:r>
    </w:p>
    <w:p w14:paraId="46FF0745" w14:textId="15B249D7" w:rsidR="00C6212E" w:rsidRDefault="00C6212E" w:rsidP="00454581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Wenn Daten nicht vom Betroffenen selbst stammen auch die Quelle der Daten</w:t>
      </w:r>
    </w:p>
    <w:p w14:paraId="1A52BD9F" w14:textId="77AAC0B3" w:rsidR="00C6212E" w:rsidRDefault="00C6212E" w:rsidP="00C6212E">
      <w:pPr>
        <w:rPr>
          <w:lang w:val="de-DE" w:eastAsia="de-DE"/>
        </w:rPr>
      </w:pPr>
      <w:r>
        <w:rPr>
          <w:lang w:val="de-DE" w:eastAsia="de-DE"/>
        </w:rPr>
        <w:t xml:space="preserve">Die Naturfreunde erfüllten diese Informationspflicht durch die Veröffentlichung </w:t>
      </w:r>
      <w:r w:rsidR="00A64EE1">
        <w:rPr>
          <w:lang w:val="de-DE" w:eastAsia="de-DE"/>
        </w:rPr>
        <w:t xml:space="preserve">der Datenschutzrichtlinien </w:t>
      </w:r>
      <w:r>
        <w:rPr>
          <w:lang w:val="de-DE" w:eastAsia="de-DE"/>
        </w:rPr>
        <w:t xml:space="preserve">unter </w:t>
      </w:r>
      <w:hyperlink r:id="rId21" w:history="1">
        <w:r w:rsidRPr="00562C30">
          <w:rPr>
            <w:rStyle w:val="Hyperlink"/>
            <w:rFonts w:cstheme="minorBidi"/>
            <w:lang w:val="de-DE" w:eastAsia="de-DE"/>
          </w:rPr>
          <w:t>http://www.naturfreunde.at/datenschutz</w:t>
        </w:r>
      </w:hyperlink>
      <w:r>
        <w:rPr>
          <w:lang w:val="de-DE" w:eastAsia="de-DE"/>
        </w:rPr>
        <w:t>.</w:t>
      </w:r>
    </w:p>
    <w:p w14:paraId="2526FF5B" w14:textId="09FE4F21" w:rsidR="00C6212E" w:rsidRDefault="00C6212E" w:rsidP="00C769DA">
      <w:pPr>
        <w:pStyle w:val="berschrift2"/>
      </w:pPr>
      <w:bookmarkStart w:id="19" w:name="_Toc513799717"/>
      <w:r>
        <w:lastRenderedPageBreak/>
        <w:t>Weitere Rechte</w:t>
      </w:r>
      <w:bookmarkEnd w:id="19"/>
    </w:p>
    <w:p w14:paraId="7C2E6B7E" w14:textId="6E775555" w:rsidR="00C6212E" w:rsidRDefault="00C6212E" w:rsidP="00C6212E">
      <w:pPr>
        <w:rPr>
          <w:lang w:val="de-DE" w:eastAsia="de-DE"/>
        </w:rPr>
      </w:pPr>
      <w:r>
        <w:rPr>
          <w:lang w:val="de-DE" w:eastAsia="de-DE"/>
        </w:rPr>
        <w:t>Es gibt noch weitere Rechte.</w:t>
      </w:r>
    </w:p>
    <w:p w14:paraId="7311A20D" w14:textId="4E088328" w:rsidR="00C6212E" w:rsidRDefault="00E23445" w:rsidP="00C6212E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Berichtigungsrecht</w:t>
      </w:r>
    </w:p>
    <w:p w14:paraId="379C8074" w14:textId="150EE59E" w:rsidR="00E23445" w:rsidRDefault="00E23445" w:rsidP="00C6212E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Recht auf Verarbeitungseinschränkung</w:t>
      </w:r>
    </w:p>
    <w:p w14:paraId="778B9B3D" w14:textId="5ABBD9A4" w:rsidR="00E23445" w:rsidRDefault="00E23445" w:rsidP="00C6212E">
      <w:pPr>
        <w:pStyle w:val="Listenabsatz"/>
        <w:numPr>
          <w:ilvl w:val="0"/>
          <w:numId w:val="16"/>
        </w:numPr>
        <w:rPr>
          <w:lang w:val="de-DE" w:eastAsia="de-DE"/>
        </w:rPr>
      </w:pPr>
      <w:r>
        <w:rPr>
          <w:lang w:val="de-DE" w:eastAsia="de-DE"/>
        </w:rPr>
        <w:t>Recht auf Datenübertragung</w:t>
      </w:r>
    </w:p>
    <w:p w14:paraId="7399505A" w14:textId="381924A5" w:rsidR="00E23445" w:rsidRDefault="00E23445" w:rsidP="00CF094F">
      <w:pPr>
        <w:jc w:val="left"/>
        <w:rPr>
          <w:lang w:val="de-DE" w:eastAsia="de-DE"/>
        </w:rPr>
      </w:pPr>
      <w:r>
        <w:rPr>
          <w:lang w:val="de-DE" w:eastAsia="de-DE"/>
        </w:rPr>
        <w:t>Details zu diesen</w:t>
      </w:r>
      <w:r w:rsidR="00A769CE">
        <w:rPr>
          <w:lang w:val="de-DE" w:eastAsia="de-DE"/>
        </w:rPr>
        <w:t xml:space="preserve"> und den oben genannten</w:t>
      </w:r>
      <w:r>
        <w:rPr>
          <w:lang w:val="de-DE" w:eastAsia="de-DE"/>
        </w:rPr>
        <w:t xml:space="preserve"> Rechten finden Sie </w:t>
      </w:r>
      <w:r w:rsidR="00A769CE">
        <w:rPr>
          <w:lang w:val="de-DE" w:eastAsia="de-DE"/>
        </w:rPr>
        <w:t xml:space="preserve">z.B. </w:t>
      </w:r>
      <w:r>
        <w:rPr>
          <w:lang w:val="de-DE" w:eastAsia="de-DE"/>
        </w:rPr>
        <w:t>unter</w:t>
      </w:r>
      <w:r w:rsidR="00A769CE">
        <w:rPr>
          <w:lang w:val="de-DE" w:eastAsia="de-DE"/>
        </w:rPr>
        <w:t xml:space="preserve">: </w:t>
      </w:r>
      <w:hyperlink r:id="rId22" w:history="1">
        <w:r w:rsidR="00A769CE" w:rsidRPr="00562C30">
          <w:rPr>
            <w:rStyle w:val="Hyperlink"/>
            <w:rFonts w:cstheme="minorBidi"/>
            <w:lang w:val="de-DE" w:eastAsia="de-DE"/>
          </w:rPr>
          <w:t>https://www.wko.at/service/wirtschaftsrecht-gewerberecht/EU-Datenschutz-Grundverordnung.html</w:t>
        </w:r>
      </w:hyperlink>
    </w:p>
    <w:p w14:paraId="7E9DBBDA" w14:textId="1105E4A8" w:rsidR="00C6212E" w:rsidRDefault="00BD31DB" w:rsidP="00C769DA">
      <w:pPr>
        <w:pStyle w:val="berschrift1"/>
      </w:pPr>
      <w:bookmarkStart w:id="20" w:name="_Toc513799718"/>
      <w:r>
        <w:t>Datenpannen</w:t>
      </w:r>
      <w:bookmarkEnd w:id="20"/>
    </w:p>
    <w:p w14:paraId="5F8FF30C" w14:textId="3C20FFEE" w:rsidR="003A094D" w:rsidRPr="003A094D" w:rsidRDefault="003A094D" w:rsidP="003A094D">
      <w:pPr>
        <w:rPr>
          <w:lang w:val="de-DE" w:eastAsia="de-DE"/>
        </w:rPr>
      </w:pPr>
      <w:r w:rsidRPr="003A094D">
        <w:rPr>
          <w:lang w:val="de-DE" w:eastAsia="de-DE"/>
        </w:rPr>
        <w:t>Die DSGVO definiert eine „Verletzung des Schutzes personenbezogener Daten“ (</w:t>
      </w:r>
      <w:proofErr w:type="spellStart"/>
      <w:r w:rsidRPr="003A094D">
        <w:rPr>
          <w:lang w:val="de-DE" w:eastAsia="de-DE"/>
        </w:rPr>
        <w:t>data</w:t>
      </w:r>
      <w:proofErr w:type="spellEnd"/>
      <w:r w:rsidRPr="003A094D">
        <w:rPr>
          <w:lang w:val="de-DE" w:eastAsia="de-DE"/>
        </w:rPr>
        <w:t xml:space="preserve"> </w:t>
      </w:r>
      <w:proofErr w:type="spellStart"/>
      <w:r w:rsidRPr="003A094D">
        <w:rPr>
          <w:lang w:val="de-DE" w:eastAsia="de-DE"/>
        </w:rPr>
        <w:t>breach</w:t>
      </w:r>
      <w:proofErr w:type="spellEnd"/>
      <w:r w:rsidRPr="003A094D">
        <w:rPr>
          <w:lang w:val="de-DE" w:eastAsia="de-DE"/>
        </w:rPr>
        <w:t>) als eine Verletzung der Sicherheit, die, ob unbeabsichtigt oder unrechtmäßig, zur Vernichtung, zum Verlust, zur Veränderung, oder zur unbe</w:t>
      </w:r>
      <w:r w:rsidR="003B3909">
        <w:rPr>
          <w:lang w:val="de-DE" w:eastAsia="de-DE"/>
        </w:rPr>
        <w:t>-</w:t>
      </w:r>
      <w:r w:rsidRPr="003A094D">
        <w:rPr>
          <w:lang w:val="de-DE" w:eastAsia="de-DE"/>
        </w:rPr>
        <w:t>fugten Offenlegung führt.</w:t>
      </w:r>
    </w:p>
    <w:p w14:paraId="295227C0" w14:textId="4C1E20B9" w:rsidR="0013474B" w:rsidRDefault="003A094D" w:rsidP="003A094D">
      <w:pPr>
        <w:rPr>
          <w:lang w:val="de-DE" w:eastAsia="de-DE"/>
        </w:rPr>
      </w:pPr>
      <w:r w:rsidRPr="003A094D">
        <w:rPr>
          <w:lang w:val="de-DE" w:eastAsia="de-DE"/>
        </w:rPr>
        <w:t>Als „</w:t>
      </w:r>
      <w:proofErr w:type="spellStart"/>
      <w:r w:rsidRPr="003A094D">
        <w:rPr>
          <w:lang w:val="de-DE" w:eastAsia="de-DE"/>
        </w:rPr>
        <w:t>data</w:t>
      </w:r>
      <w:proofErr w:type="spellEnd"/>
      <w:r w:rsidRPr="003A094D">
        <w:rPr>
          <w:lang w:val="de-DE" w:eastAsia="de-DE"/>
        </w:rPr>
        <w:t xml:space="preserve"> </w:t>
      </w:r>
      <w:proofErr w:type="spellStart"/>
      <w:r w:rsidRPr="003A094D">
        <w:rPr>
          <w:lang w:val="de-DE" w:eastAsia="de-DE"/>
        </w:rPr>
        <w:t>breach</w:t>
      </w:r>
      <w:proofErr w:type="spellEnd"/>
      <w:r w:rsidRPr="003A094D">
        <w:rPr>
          <w:lang w:val="de-DE" w:eastAsia="de-DE"/>
        </w:rPr>
        <w:t>“ kann daher z.B. ein Vorfall verstanden werden, durch den Unbefugten der Zugriff auf Daten möglich wird (z.B. Verlust eines Datenträgers, Hackerangriff</w:t>
      </w:r>
      <w:r w:rsidR="00954F76">
        <w:rPr>
          <w:lang w:val="de-DE" w:eastAsia="de-DE"/>
        </w:rPr>
        <w:t>, Verlust von Mitgliederlisten,</w:t>
      </w:r>
      <w:r w:rsidR="00404FD0">
        <w:rPr>
          <w:lang w:val="de-DE" w:eastAsia="de-DE"/>
        </w:rPr>
        <w:t xml:space="preserve"> etc.</w:t>
      </w:r>
      <w:r w:rsidRPr="003A094D">
        <w:rPr>
          <w:lang w:val="de-DE" w:eastAsia="de-DE"/>
        </w:rPr>
        <w:t>)</w:t>
      </w:r>
    </w:p>
    <w:p w14:paraId="50EA5200" w14:textId="264111BC" w:rsidR="003A094D" w:rsidRDefault="003A094D" w:rsidP="003A094D">
      <w:pPr>
        <w:rPr>
          <w:lang w:val="de-DE" w:eastAsia="de-DE"/>
        </w:rPr>
      </w:pPr>
      <w:r w:rsidRPr="003A094D">
        <w:rPr>
          <w:lang w:val="de-DE" w:eastAsia="de-DE"/>
        </w:rPr>
        <w:t>Daher sieht die DSGVO für den Fall einer solchen Verletzung des Schutzes personenbezogener Daten folgende Melde- und Benachrichtigungspflichten vor:</w:t>
      </w:r>
    </w:p>
    <w:p w14:paraId="2673A2FA" w14:textId="64864F93" w:rsidR="00312A0A" w:rsidRDefault="003A094D" w:rsidP="003A094D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312A0A">
        <w:rPr>
          <w:lang w:val="de-DE" w:eastAsia="de-DE"/>
        </w:rPr>
        <w:t>Meldung an die zuständige Aufsichtsbehörde, wenn die Verletzung des Schutzes personenbezogener Daten voraussichtlich zu einem Risiko für die Rechte und Freiheiten natürlicher Personen führt</w:t>
      </w:r>
      <w:r w:rsidR="0091316D">
        <w:rPr>
          <w:lang w:val="de-DE" w:eastAsia="de-DE"/>
        </w:rPr>
        <w:t>,</w:t>
      </w:r>
      <w:bookmarkStart w:id="21" w:name="_GoBack"/>
      <w:bookmarkEnd w:id="21"/>
      <w:r w:rsidRPr="00312A0A">
        <w:rPr>
          <w:lang w:val="de-DE" w:eastAsia="de-DE"/>
        </w:rPr>
        <w:t xml:space="preserve"> sowie</w:t>
      </w:r>
    </w:p>
    <w:p w14:paraId="69409161" w14:textId="5990E37A" w:rsidR="003A094D" w:rsidRPr="00312A0A" w:rsidRDefault="003A094D" w:rsidP="00CF094F">
      <w:pPr>
        <w:pStyle w:val="Listenabsatz"/>
        <w:numPr>
          <w:ilvl w:val="0"/>
          <w:numId w:val="16"/>
        </w:numPr>
        <w:rPr>
          <w:lang w:val="de-DE" w:eastAsia="de-DE"/>
        </w:rPr>
      </w:pPr>
      <w:r w:rsidRPr="00312A0A">
        <w:rPr>
          <w:lang w:val="de-DE" w:eastAsia="de-DE"/>
        </w:rPr>
        <w:t>Benachrichtigung der betroffenen Person, wenn die Verletzung des Schutzes personenbezogener Daten voraussichtlich ein hohes Risiko für die persönlichen Rechte und Freiheiten natürlicher Personen zur Folge hat.</w:t>
      </w:r>
    </w:p>
    <w:p w14:paraId="2A21BB07" w14:textId="6764F493" w:rsidR="00BD31DB" w:rsidRDefault="0064223D" w:rsidP="00CF094F">
      <w:pPr>
        <w:jc w:val="left"/>
        <w:rPr>
          <w:lang w:val="de-DE" w:eastAsia="de-DE"/>
        </w:rPr>
      </w:pPr>
      <w:r>
        <w:rPr>
          <w:lang w:val="de-DE" w:eastAsia="de-DE"/>
        </w:rPr>
        <w:t xml:space="preserve">Ein mögliches Formular dazu erhalten Sie unter: </w:t>
      </w:r>
      <w:hyperlink r:id="rId23" w:history="1">
        <w:r w:rsidR="00096201" w:rsidRPr="00562C30">
          <w:rPr>
            <w:rStyle w:val="Hyperlink"/>
            <w:rFonts w:cstheme="minorBidi"/>
            <w:lang w:val="de-DE" w:eastAsia="de-DE"/>
          </w:rPr>
          <w:t>https://www.wko.at/service/wirtschaftsrecht-gewerberecht/eu-dsgvo-data-breach-notification-behoerde.html</w:t>
        </w:r>
      </w:hyperlink>
    </w:p>
    <w:sectPr w:rsidR="00BD31DB" w:rsidSect="00AB7DC0">
      <w:footerReference w:type="default" r:id="rId24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FC22" w14:textId="77777777" w:rsidR="0040163E" w:rsidRDefault="0040163E" w:rsidP="000206DA">
      <w:pPr>
        <w:spacing w:after="0" w:line="240" w:lineRule="auto"/>
      </w:pPr>
      <w:r>
        <w:separator/>
      </w:r>
    </w:p>
  </w:endnote>
  <w:endnote w:type="continuationSeparator" w:id="0">
    <w:p w14:paraId="59B56087" w14:textId="77777777" w:rsidR="0040163E" w:rsidRDefault="0040163E" w:rsidP="0002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FA8A" w14:textId="77777777" w:rsidR="005F6A74" w:rsidRPr="00B26583" w:rsidRDefault="005F6A74" w:rsidP="0093119E">
    <w:pPr>
      <w:pStyle w:val="Fuzeile"/>
      <w:pBdr>
        <w:top w:val="single" w:sz="4" w:space="1" w:color="auto"/>
      </w:pBdr>
      <w:rPr>
        <w:sz w:val="16"/>
      </w:rPr>
    </w:pPr>
    <w:r>
      <w:t xml:space="preserve">DSGVO-VV Anlage, Quelle </w:t>
    </w:r>
    <w:r w:rsidRPr="00B26583">
      <w:rPr>
        <w:b/>
      </w:rPr>
      <w:t>ITSCON GmbH &amp; Co KG</w:t>
    </w:r>
    <w:r>
      <w:t xml:space="preserve">, </w:t>
    </w:r>
    <w:r w:rsidRPr="00B26583">
      <w:rPr>
        <w:sz w:val="16"/>
      </w:rPr>
      <w:t>basierend auf</w:t>
    </w:r>
    <w:r>
      <w:rPr>
        <w:sz w:val="16"/>
      </w:rPr>
      <w:t xml:space="preserve"> gdd.de</w:t>
    </w:r>
    <w:r w:rsidRPr="00B26583">
      <w:rPr>
        <w:sz w:val="16"/>
      </w:rPr>
      <w:t xml:space="preserve"> vom </w:t>
    </w:r>
    <w:r>
      <w:rPr>
        <w:sz w:val="16"/>
      </w:rPr>
      <w:t>April</w:t>
    </w:r>
    <w:r w:rsidRPr="00B26583">
      <w:rPr>
        <w:sz w:val="16"/>
      </w:rPr>
      <w:t>.17</w:t>
    </w:r>
  </w:p>
  <w:p w14:paraId="36237EB0" w14:textId="4AEC870D" w:rsidR="005F6A74" w:rsidRDefault="003B3909" w:rsidP="0093119E">
    <w:pPr>
      <w:pStyle w:val="Fuzeile"/>
    </w:pPr>
    <w:fldSimple w:instr=" FILENAME \* MERGEFORMAT ">
      <w:r w:rsidR="00AB2891">
        <w:rPr>
          <w:noProof/>
        </w:rPr>
        <w:t>Allgemeine Informationen Datenschutz Ortsgruppen.docx</w:t>
      </w:r>
    </w:fldSimple>
    <w:r w:rsidR="005F6A74">
      <w:tab/>
      <w:t>16.01.2018</w:t>
    </w:r>
    <w:r w:rsidR="005F6A74">
      <w:tab/>
      <w:t xml:space="preserve">Seite </w:t>
    </w:r>
    <w:r w:rsidR="005F6A74">
      <w:fldChar w:fldCharType="begin"/>
    </w:r>
    <w:r w:rsidR="005F6A74">
      <w:instrText xml:space="preserve"> PAGE  \* Arabic  \* MERGEFORMAT </w:instrText>
    </w:r>
    <w:r w:rsidR="005F6A74">
      <w:fldChar w:fldCharType="separate"/>
    </w:r>
    <w:r w:rsidR="005F6A74">
      <w:rPr>
        <w:noProof/>
      </w:rPr>
      <w:t>2</w:t>
    </w:r>
    <w:r w:rsidR="005F6A74">
      <w:fldChar w:fldCharType="end"/>
    </w:r>
    <w:r w:rsidR="005F6A74">
      <w:t xml:space="preserve"> von </w:t>
    </w:r>
    <w:fldSimple w:instr=" NUMPAGES   \* MERGEFORMAT ">
      <w:r w:rsidR="005F6A74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5C80" w14:textId="77777777" w:rsidR="005F6A74" w:rsidRDefault="005F6A74">
    <w:pPr>
      <w:pStyle w:val="Fuzeil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C19" w14:textId="77777777" w:rsidR="00CA49D9" w:rsidRDefault="00CA49D9" w:rsidP="00F07A22">
    <w:pPr>
      <w:pStyle w:val="Fuzeile"/>
      <w:pBdr>
        <w:top w:val="single" w:sz="4" w:space="1" w:color="auto"/>
      </w:pBdr>
      <w:rPr>
        <w:sz w:val="20"/>
        <w:szCs w:val="20"/>
      </w:rPr>
    </w:pPr>
  </w:p>
  <w:p w14:paraId="0405A4E4" w14:textId="2687C6A4" w:rsidR="005F6A74" w:rsidRPr="00CA49D9" w:rsidRDefault="005F6A74" w:rsidP="00F07A22">
    <w:pPr>
      <w:pStyle w:val="Fuzeile"/>
      <w:pBdr>
        <w:top w:val="single" w:sz="4" w:space="1" w:color="auto"/>
      </w:pBdr>
      <w:rPr>
        <w:sz w:val="20"/>
        <w:szCs w:val="20"/>
      </w:rPr>
    </w:pPr>
    <w:r w:rsidRPr="00CA49D9">
      <w:rPr>
        <w:sz w:val="20"/>
        <w:szCs w:val="20"/>
      </w:rPr>
      <w:t xml:space="preserve">Datenschutz </w:t>
    </w:r>
    <w:r w:rsidR="00BE103B" w:rsidRPr="00CA49D9">
      <w:rPr>
        <w:sz w:val="20"/>
        <w:szCs w:val="20"/>
      </w:rPr>
      <w:t>in Ortsgruppen</w:t>
    </w:r>
    <w:r w:rsidRPr="00CA49D9">
      <w:rPr>
        <w:sz w:val="20"/>
        <w:szCs w:val="20"/>
      </w:rPr>
      <w:tab/>
      <w:t>//</w:t>
    </w:r>
    <w:r w:rsidRPr="00CA49D9">
      <w:rPr>
        <w:sz w:val="20"/>
        <w:szCs w:val="20"/>
      </w:rPr>
      <w:tab/>
    </w:r>
    <w:r w:rsidR="00BE103B" w:rsidRPr="00CA49D9">
      <w:rPr>
        <w:sz w:val="20"/>
        <w:szCs w:val="20"/>
      </w:rPr>
      <w:t>INTERN</w:t>
    </w:r>
  </w:p>
  <w:p w14:paraId="67937DD7" w14:textId="59F2CB1F" w:rsidR="005F6A74" w:rsidRPr="00CA49D9" w:rsidRDefault="005F6A74" w:rsidP="00010848">
    <w:pPr>
      <w:pStyle w:val="Fuzeile"/>
      <w:rPr>
        <w:sz w:val="20"/>
        <w:szCs w:val="20"/>
      </w:rPr>
    </w:pPr>
    <w:r w:rsidRPr="00CA49D9">
      <w:rPr>
        <w:sz w:val="20"/>
        <w:szCs w:val="20"/>
      </w:rPr>
      <w:t>Naturfreunde Österreich</w:t>
    </w:r>
    <w:r w:rsidRPr="00CA49D9">
      <w:rPr>
        <w:sz w:val="20"/>
        <w:szCs w:val="20"/>
      </w:rPr>
      <w:tab/>
    </w:r>
    <w:r w:rsidR="00AB7DC0" w:rsidRPr="00CA49D9">
      <w:rPr>
        <w:sz w:val="20"/>
        <w:szCs w:val="20"/>
      </w:rPr>
      <w:t>16</w:t>
    </w:r>
    <w:r w:rsidRPr="00CA49D9">
      <w:rPr>
        <w:sz w:val="20"/>
        <w:szCs w:val="20"/>
      </w:rPr>
      <w:t>.</w:t>
    </w:r>
    <w:r w:rsidR="00AB7DC0" w:rsidRPr="00CA49D9">
      <w:rPr>
        <w:sz w:val="20"/>
        <w:szCs w:val="20"/>
      </w:rPr>
      <w:t xml:space="preserve"> Mai </w:t>
    </w:r>
    <w:r w:rsidRPr="00CA49D9">
      <w:rPr>
        <w:sz w:val="20"/>
        <w:szCs w:val="20"/>
      </w:rPr>
      <w:t>2018</w:t>
    </w:r>
    <w:r w:rsidRPr="00CA49D9">
      <w:rPr>
        <w:sz w:val="20"/>
        <w:szCs w:val="20"/>
      </w:rPr>
      <w:tab/>
      <w:t xml:space="preserve">Seite </w:t>
    </w:r>
    <w:r w:rsidRPr="00CA49D9">
      <w:rPr>
        <w:sz w:val="20"/>
        <w:szCs w:val="20"/>
      </w:rPr>
      <w:fldChar w:fldCharType="begin"/>
    </w:r>
    <w:r w:rsidRPr="00CA49D9">
      <w:rPr>
        <w:sz w:val="20"/>
        <w:szCs w:val="20"/>
      </w:rPr>
      <w:instrText xml:space="preserve"> PAGE  \* Arabic  \* MERGEFORMAT </w:instrText>
    </w:r>
    <w:r w:rsidRPr="00CA49D9">
      <w:rPr>
        <w:sz w:val="20"/>
        <w:szCs w:val="20"/>
      </w:rPr>
      <w:fldChar w:fldCharType="separate"/>
    </w:r>
    <w:r w:rsidRPr="00CA49D9">
      <w:rPr>
        <w:noProof/>
        <w:sz w:val="20"/>
        <w:szCs w:val="20"/>
      </w:rPr>
      <w:t>9</w:t>
    </w:r>
    <w:r w:rsidRPr="00CA49D9">
      <w:rPr>
        <w:sz w:val="20"/>
        <w:szCs w:val="20"/>
      </w:rPr>
      <w:fldChar w:fldCharType="end"/>
    </w:r>
    <w:r w:rsidRPr="00CA49D9">
      <w:rPr>
        <w:sz w:val="20"/>
        <w:szCs w:val="20"/>
      </w:rPr>
      <w:t xml:space="preserve"> von </w:t>
    </w:r>
    <w:r w:rsidR="003B3909" w:rsidRPr="00CA49D9">
      <w:rPr>
        <w:sz w:val="20"/>
        <w:szCs w:val="20"/>
      </w:rPr>
      <w:fldChar w:fldCharType="begin"/>
    </w:r>
    <w:r w:rsidR="003B3909" w:rsidRPr="00CA49D9">
      <w:rPr>
        <w:sz w:val="20"/>
        <w:szCs w:val="20"/>
      </w:rPr>
      <w:instrText xml:space="preserve"> NUMPAGES   \* MERGEFORMAT </w:instrText>
    </w:r>
    <w:r w:rsidR="003B3909" w:rsidRPr="00CA49D9">
      <w:rPr>
        <w:sz w:val="20"/>
        <w:szCs w:val="20"/>
      </w:rPr>
      <w:fldChar w:fldCharType="separate"/>
    </w:r>
    <w:r w:rsidRPr="00CA49D9">
      <w:rPr>
        <w:noProof/>
        <w:sz w:val="20"/>
        <w:szCs w:val="20"/>
      </w:rPr>
      <w:t>9</w:t>
    </w:r>
    <w:r w:rsidR="003B3909" w:rsidRPr="00CA49D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8ED35" w14:textId="77777777" w:rsidR="0040163E" w:rsidRDefault="0040163E" w:rsidP="000206DA">
      <w:pPr>
        <w:spacing w:after="0" w:line="240" w:lineRule="auto"/>
      </w:pPr>
      <w:bookmarkStart w:id="0" w:name="_Hlk514337177"/>
      <w:bookmarkEnd w:id="0"/>
      <w:r>
        <w:separator/>
      </w:r>
    </w:p>
  </w:footnote>
  <w:footnote w:type="continuationSeparator" w:id="0">
    <w:p w14:paraId="5F10AB70" w14:textId="77777777" w:rsidR="0040163E" w:rsidRDefault="0040163E" w:rsidP="0002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5C7D" w14:textId="58A9AFE9" w:rsidR="005F6A74" w:rsidRPr="00CD2621" w:rsidRDefault="00AB7DC0" w:rsidP="00AB7DC0">
    <w:pPr>
      <w:pStyle w:val="Kopfzeile"/>
      <w:tabs>
        <w:tab w:val="clear" w:pos="9072"/>
      </w:tabs>
      <w:ind w:right="-993"/>
      <w:jc w:val="right"/>
      <w:rPr>
        <w:lang w:val="en-US"/>
      </w:rPr>
    </w:pPr>
    <w:r>
      <w:rPr>
        <w:noProof/>
      </w:rPr>
      <w:drawing>
        <wp:inline distT="0" distB="0" distL="0" distR="0" wp14:anchorId="00CE6C52" wp14:editId="0A1E2C28">
          <wp:extent cx="560962" cy="457200"/>
          <wp:effectExtent l="0" t="0" r="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ände mit Blum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34" cy="463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5C7F" w14:textId="77777777" w:rsidR="005F6A74" w:rsidRPr="00D259A2" w:rsidRDefault="005F6A74" w:rsidP="00C861CB">
    <w:pPr>
      <w:pStyle w:val="Kopfzeile"/>
      <w:tabs>
        <w:tab w:val="clear" w:pos="4536"/>
        <w:tab w:val="clear" w:pos="9072"/>
      </w:tabs>
      <w:jc w:val="right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A62C10"/>
    <w:multiLevelType w:val="hybridMultilevel"/>
    <w:tmpl w:val="43BCED02"/>
    <w:lvl w:ilvl="0" w:tplc="F9A864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267B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C95A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E0B78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E043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88FE7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457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87D4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EA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16524E"/>
    <w:multiLevelType w:val="hybridMultilevel"/>
    <w:tmpl w:val="8536D902"/>
    <w:lvl w:ilvl="0" w:tplc="9B7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97DD6"/>
    <w:multiLevelType w:val="hybridMultilevel"/>
    <w:tmpl w:val="53765D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1548"/>
    <w:multiLevelType w:val="hybridMultilevel"/>
    <w:tmpl w:val="27EE2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3B60"/>
    <w:multiLevelType w:val="hybridMultilevel"/>
    <w:tmpl w:val="0220F180"/>
    <w:lvl w:ilvl="0" w:tplc="0E4234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E22"/>
    <w:multiLevelType w:val="hybridMultilevel"/>
    <w:tmpl w:val="44A29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600DF"/>
    <w:multiLevelType w:val="hybridMultilevel"/>
    <w:tmpl w:val="50740812"/>
    <w:lvl w:ilvl="0" w:tplc="9B7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481"/>
    <w:multiLevelType w:val="hybridMultilevel"/>
    <w:tmpl w:val="FB407E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754E"/>
    <w:multiLevelType w:val="multilevel"/>
    <w:tmpl w:val="3D6262E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57"/>
        </w:tabs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357"/>
        </w:tabs>
      </w:pPr>
      <w:rPr>
        <w:rFonts w:cs="Times New Roman"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357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DDD6FD8"/>
    <w:multiLevelType w:val="hybridMultilevel"/>
    <w:tmpl w:val="0A14DF2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5AA"/>
    <w:multiLevelType w:val="hybridMultilevel"/>
    <w:tmpl w:val="EA22CE10"/>
    <w:lvl w:ilvl="0" w:tplc="0E4234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96062"/>
    <w:multiLevelType w:val="hybridMultilevel"/>
    <w:tmpl w:val="92D0A780"/>
    <w:lvl w:ilvl="0" w:tplc="0E4234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33A5F"/>
    <w:multiLevelType w:val="hybridMultilevel"/>
    <w:tmpl w:val="2B329514"/>
    <w:lvl w:ilvl="0" w:tplc="9B7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F7621"/>
    <w:multiLevelType w:val="hybridMultilevel"/>
    <w:tmpl w:val="5A10A734"/>
    <w:lvl w:ilvl="0" w:tplc="AC3872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22C7"/>
    <w:multiLevelType w:val="hybridMultilevel"/>
    <w:tmpl w:val="518A72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702B"/>
    <w:multiLevelType w:val="hybridMultilevel"/>
    <w:tmpl w:val="D27EC7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4012E"/>
    <w:multiLevelType w:val="hybridMultilevel"/>
    <w:tmpl w:val="E36E723A"/>
    <w:lvl w:ilvl="0" w:tplc="9B7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2573F"/>
    <w:multiLevelType w:val="hybridMultilevel"/>
    <w:tmpl w:val="8B6AF50E"/>
    <w:lvl w:ilvl="0" w:tplc="DDC44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0BB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E23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EF8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8DF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0C5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E8F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413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0BF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0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12"/>
  </w:num>
  <w:num w:numId="17">
    <w:abstractNumId w:val="18"/>
  </w:num>
  <w:num w:numId="18">
    <w:abstractNumId w:val="1"/>
  </w:num>
  <w:num w:numId="19">
    <w:abstractNumId w:val="5"/>
  </w:num>
  <w:num w:numId="20">
    <w:abstractNumId w:val="11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DA"/>
    <w:rsid w:val="00000B47"/>
    <w:rsid w:val="0000735A"/>
    <w:rsid w:val="00010848"/>
    <w:rsid w:val="000206DA"/>
    <w:rsid w:val="00022035"/>
    <w:rsid w:val="000231AE"/>
    <w:rsid w:val="0002413D"/>
    <w:rsid w:val="00027D51"/>
    <w:rsid w:val="00040101"/>
    <w:rsid w:val="00041318"/>
    <w:rsid w:val="00042054"/>
    <w:rsid w:val="00042F3C"/>
    <w:rsid w:val="00050535"/>
    <w:rsid w:val="00051258"/>
    <w:rsid w:val="0005797A"/>
    <w:rsid w:val="00057DF7"/>
    <w:rsid w:val="00062A39"/>
    <w:rsid w:val="000670B5"/>
    <w:rsid w:val="00071EDF"/>
    <w:rsid w:val="00072FF9"/>
    <w:rsid w:val="000751BE"/>
    <w:rsid w:val="0007679C"/>
    <w:rsid w:val="00091DED"/>
    <w:rsid w:val="000927CC"/>
    <w:rsid w:val="0009379C"/>
    <w:rsid w:val="00093EE8"/>
    <w:rsid w:val="00096201"/>
    <w:rsid w:val="000969D6"/>
    <w:rsid w:val="00097923"/>
    <w:rsid w:val="00097CEF"/>
    <w:rsid w:val="000A425C"/>
    <w:rsid w:val="000A6C80"/>
    <w:rsid w:val="000B021D"/>
    <w:rsid w:val="000B3AE8"/>
    <w:rsid w:val="000B4D2F"/>
    <w:rsid w:val="000B4E4B"/>
    <w:rsid w:val="000B504B"/>
    <w:rsid w:val="000B59C5"/>
    <w:rsid w:val="000C0EF8"/>
    <w:rsid w:val="000C3490"/>
    <w:rsid w:val="000C3558"/>
    <w:rsid w:val="000C549D"/>
    <w:rsid w:val="000D0E41"/>
    <w:rsid w:val="000D1EA4"/>
    <w:rsid w:val="000D2C9D"/>
    <w:rsid w:val="000D32B4"/>
    <w:rsid w:val="000D3A95"/>
    <w:rsid w:val="000D55E0"/>
    <w:rsid w:val="000D6344"/>
    <w:rsid w:val="000D674E"/>
    <w:rsid w:val="000E19C1"/>
    <w:rsid w:val="000E21B9"/>
    <w:rsid w:val="000E4F9F"/>
    <w:rsid w:val="000F0BFF"/>
    <w:rsid w:val="000F2A45"/>
    <w:rsid w:val="000F3DA1"/>
    <w:rsid w:val="000F63D4"/>
    <w:rsid w:val="000F6FC8"/>
    <w:rsid w:val="00100B64"/>
    <w:rsid w:val="001041CB"/>
    <w:rsid w:val="00106A8C"/>
    <w:rsid w:val="00110521"/>
    <w:rsid w:val="00110797"/>
    <w:rsid w:val="0011390B"/>
    <w:rsid w:val="00116A5D"/>
    <w:rsid w:val="001174B1"/>
    <w:rsid w:val="0012030F"/>
    <w:rsid w:val="00120921"/>
    <w:rsid w:val="00120B6A"/>
    <w:rsid w:val="00124BA6"/>
    <w:rsid w:val="00124BC0"/>
    <w:rsid w:val="0013474B"/>
    <w:rsid w:val="0013488E"/>
    <w:rsid w:val="00135285"/>
    <w:rsid w:val="00135292"/>
    <w:rsid w:val="00136377"/>
    <w:rsid w:val="00136A77"/>
    <w:rsid w:val="0014166B"/>
    <w:rsid w:val="00141D71"/>
    <w:rsid w:val="0014341E"/>
    <w:rsid w:val="00145549"/>
    <w:rsid w:val="00146A80"/>
    <w:rsid w:val="00147CC8"/>
    <w:rsid w:val="00151CEC"/>
    <w:rsid w:val="00153EA3"/>
    <w:rsid w:val="0015530F"/>
    <w:rsid w:val="001564DF"/>
    <w:rsid w:val="00157830"/>
    <w:rsid w:val="00157D14"/>
    <w:rsid w:val="001612E1"/>
    <w:rsid w:val="0016478F"/>
    <w:rsid w:val="00165872"/>
    <w:rsid w:val="00170911"/>
    <w:rsid w:val="00170FB1"/>
    <w:rsid w:val="00172330"/>
    <w:rsid w:val="00176B87"/>
    <w:rsid w:val="0018702A"/>
    <w:rsid w:val="00187DAC"/>
    <w:rsid w:val="0019756C"/>
    <w:rsid w:val="001A5CFF"/>
    <w:rsid w:val="001B04F5"/>
    <w:rsid w:val="001B141C"/>
    <w:rsid w:val="001B72B3"/>
    <w:rsid w:val="001C1F88"/>
    <w:rsid w:val="001C3488"/>
    <w:rsid w:val="001C37D5"/>
    <w:rsid w:val="001C6911"/>
    <w:rsid w:val="001D01D1"/>
    <w:rsid w:val="001D1B3A"/>
    <w:rsid w:val="001D3ADE"/>
    <w:rsid w:val="001D4CC1"/>
    <w:rsid w:val="001D5EC2"/>
    <w:rsid w:val="001E0EBD"/>
    <w:rsid w:val="001E1047"/>
    <w:rsid w:val="001E16A3"/>
    <w:rsid w:val="001E4E43"/>
    <w:rsid w:val="001E6807"/>
    <w:rsid w:val="001F2DB8"/>
    <w:rsid w:val="001F34DF"/>
    <w:rsid w:val="001F43E9"/>
    <w:rsid w:val="001F71F0"/>
    <w:rsid w:val="00201FF4"/>
    <w:rsid w:val="00202331"/>
    <w:rsid w:val="00203217"/>
    <w:rsid w:val="00205359"/>
    <w:rsid w:val="002064F7"/>
    <w:rsid w:val="002118D6"/>
    <w:rsid w:val="00213776"/>
    <w:rsid w:val="0021515B"/>
    <w:rsid w:val="002156FA"/>
    <w:rsid w:val="002169F8"/>
    <w:rsid w:val="00216B81"/>
    <w:rsid w:val="0021742D"/>
    <w:rsid w:val="00223249"/>
    <w:rsid w:val="002237AE"/>
    <w:rsid w:val="002239B4"/>
    <w:rsid w:val="002317E8"/>
    <w:rsid w:val="002333EC"/>
    <w:rsid w:val="00234B0B"/>
    <w:rsid w:val="00234BEF"/>
    <w:rsid w:val="00237126"/>
    <w:rsid w:val="0024002D"/>
    <w:rsid w:val="002407EC"/>
    <w:rsid w:val="00242848"/>
    <w:rsid w:val="002429E5"/>
    <w:rsid w:val="00243CAE"/>
    <w:rsid w:val="00247041"/>
    <w:rsid w:val="002475BD"/>
    <w:rsid w:val="00252DA2"/>
    <w:rsid w:val="00254859"/>
    <w:rsid w:val="00254A00"/>
    <w:rsid w:val="0025502A"/>
    <w:rsid w:val="00257201"/>
    <w:rsid w:val="00262714"/>
    <w:rsid w:val="00264A2C"/>
    <w:rsid w:val="00264F5A"/>
    <w:rsid w:val="0026618A"/>
    <w:rsid w:val="002662E7"/>
    <w:rsid w:val="00266BA1"/>
    <w:rsid w:val="0027770E"/>
    <w:rsid w:val="00282BE6"/>
    <w:rsid w:val="00282D64"/>
    <w:rsid w:val="002857AD"/>
    <w:rsid w:val="00285F1C"/>
    <w:rsid w:val="00286D6B"/>
    <w:rsid w:val="00291638"/>
    <w:rsid w:val="00295005"/>
    <w:rsid w:val="00297A65"/>
    <w:rsid w:val="002A0444"/>
    <w:rsid w:val="002A3639"/>
    <w:rsid w:val="002A41BC"/>
    <w:rsid w:val="002A7B13"/>
    <w:rsid w:val="002B1D65"/>
    <w:rsid w:val="002B4EFE"/>
    <w:rsid w:val="002B55AE"/>
    <w:rsid w:val="002B7677"/>
    <w:rsid w:val="002C0AB4"/>
    <w:rsid w:val="002C0DFF"/>
    <w:rsid w:val="002C14A5"/>
    <w:rsid w:val="002C26EA"/>
    <w:rsid w:val="002C2B5D"/>
    <w:rsid w:val="002C325F"/>
    <w:rsid w:val="002C65EA"/>
    <w:rsid w:val="002C6CDD"/>
    <w:rsid w:val="002C7706"/>
    <w:rsid w:val="002C791F"/>
    <w:rsid w:val="002D4C07"/>
    <w:rsid w:val="002D5ECE"/>
    <w:rsid w:val="002D6935"/>
    <w:rsid w:val="002D69B8"/>
    <w:rsid w:val="002D6DD1"/>
    <w:rsid w:val="002E57F0"/>
    <w:rsid w:val="002E77DC"/>
    <w:rsid w:val="002F16C3"/>
    <w:rsid w:val="002F2C37"/>
    <w:rsid w:val="002F3C1F"/>
    <w:rsid w:val="002F6717"/>
    <w:rsid w:val="00300865"/>
    <w:rsid w:val="0030175C"/>
    <w:rsid w:val="0030443A"/>
    <w:rsid w:val="00312A0A"/>
    <w:rsid w:val="00313907"/>
    <w:rsid w:val="003143D6"/>
    <w:rsid w:val="00321341"/>
    <w:rsid w:val="00322F6A"/>
    <w:rsid w:val="0032352E"/>
    <w:rsid w:val="00324A38"/>
    <w:rsid w:val="00325C54"/>
    <w:rsid w:val="00327A53"/>
    <w:rsid w:val="00333AB2"/>
    <w:rsid w:val="003373E2"/>
    <w:rsid w:val="0034025F"/>
    <w:rsid w:val="00340AA5"/>
    <w:rsid w:val="003424F3"/>
    <w:rsid w:val="003449EA"/>
    <w:rsid w:val="00345793"/>
    <w:rsid w:val="00347474"/>
    <w:rsid w:val="00353A54"/>
    <w:rsid w:val="00354D76"/>
    <w:rsid w:val="00356048"/>
    <w:rsid w:val="003642BF"/>
    <w:rsid w:val="003644B1"/>
    <w:rsid w:val="00366D2A"/>
    <w:rsid w:val="003707CF"/>
    <w:rsid w:val="00373422"/>
    <w:rsid w:val="003803EC"/>
    <w:rsid w:val="00381F2C"/>
    <w:rsid w:val="00385A9F"/>
    <w:rsid w:val="00390474"/>
    <w:rsid w:val="00390EBD"/>
    <w:rsid w:val="0039154A"/>
    <w:rsid w:val="003917D3"/>
    <w:rsid w:val="00391B68"/>
    <w:rsid w:val="00393169"/>
    <w:rsid w:val="00394A0F"/>
    <w:rsid w:val="00396B21"/>
    <w:rsid w:val="00397A40"/>
    <w:rsid w:val="003A094D"/>
    <w:rsid w:val="003A11EE"/>
    <w:rsid w:val="003A179F"/>
    <w:rsid w:val="003A2AC2"/>
    <w:rsid w:val="003B3909"/>
    <w:rsid w:val="003C16D8"/>
    <w:rsid w:val="003C6DFE"/>
    <w:rsid w:val="003D0868"/>
    <w:rsid w:val="003D1E7A"/>
    <w:rsid w:val="003D38DE"/>
    <w:rsid w:val="003D5A38"/>
    <w:rsid w:val="003D7D41"/>
    <w:rsid w:val="003E135B"/>
    <w:rsid w:val="003E3DEF"/>
    <w:rsid w:val="003E50C6"/>
    <w:rsid w:val="003E6408"/>
    <w:rsid w:val="003E6A8E"/>
    <w:rsid w:val="003F1273"/>
    <w:rsid w:val="003F62AC"/>
    <w:rsid w:val="003F67BE"/>
    <w:rsid w:val="00400423"/>
    <w:rsid w:val="0040163E"/>
    <w:rsid w:val="00401D27"/>
    <w:rsid w:val="004047AE"/>
    <w:rsid w:val="00404FD0"/>
    <w:rsid w:val="00407855"/>
    <w:rsid w:val="004115E1"/>
    <w:rsid w:val="0041353F"/>
    <w:rsid w:val="00414A0D"/>
    <w:rsid w:val="00414C0F"/>
    <w:rsid w:val="00415316"/>
    <w:rsid w:val="00416EE6"/>
    <w:rsid w:val="0042390F"/>
    <w:rsid w:val="0042447A"/>
    <w:rsid w:val="004260F1"/>
    <w:rsid w:val="00431479"/>
    <w:rsid w:val="00437E99"/>
    <w:rsid w:val="00441429"/>
    <w:rsid w:val="00441581"/>
    <w:rsid w:val="004417F7"/>
    <w:rsid w:val="00445518"/>
    <w:rsid w:val="004457E6"/>
    <w:rsid w:val="004506EB"/>
    <w:rsid w:val="00451153"/>
    <w:rsid w:val="00451FDD"/>
    <w:rsid w:val="00452E5E"/>
    <w:rsid w:val="00454581"/>
    <w:rsid w:val="00455D0A"/>
    <w:rsid w:val="00460477"/>
    <w:rsid w:val="004650BE"/>
    <w:rsid w:val="00465B7A"/>
    <w:rsid w:val="00465EEF"/>
    <w:rsid w:val="004664FF"/>
    <w:rsid w:val="00466EB2"/>
    <w:rsid w:val="00473C0F"/>
    <w:rsid w:val="00476EEC"/>
    <w:rsid w:val="0048255F"/>
    <w:rsid w:val="00484798"/>
    <w:rsid w:val="00487AFB"/>
    <w:rsid w:val="00490FE5"/>
    <w:rsid w:val="00496B14"/>
    <w:rsid w:val="004A2F4E"/>
    <w:rsid w:val="004A3947"/>
    <w:rsid w:val="004A42C3"/>
    <w:rsid w:val="004A4AE0"/>
    <w:rsid w:val="004A57C9"/>
    <w:rsid w:val="004A5BF0"/>
    <w:rsid w:val="004A61F8"/>
    <w:rsid w:val="004A7089"/>
    <w:rsid w:val="004B0A23"/>
    <w:rsid w:val="004B0A33"/>
    <w:rsid w:val="004B2F09"/>
    <w:rsid w:val="004B488C"/>
    <w:rsid w:val="004B634C"/>
    <w:rsid w:val="004D18D6"/>
    <w:rsid w:val="004D19C2"/>
    <w:rsid w:val="004D4480"/>
    <w:rsid w:val="004E0B44"/>
    <w:rsid w:val="004E1BBA"/>
    <w:rsid w:val="004E6BEC"/>
    <w:rsid w:val="004F3779"/>
    <w:rsid w:val="00501B6A"/>
    <w:rsid w:val="005025B0"/>
    <w:rsid w:val="005061D9"/>
    <w:rsid w:val="00512323"/>
    <w:rsid w:val="00513111"/>
    <w:rsid w:val="0051514F"/>
    <w:rsid w:val="00515EA2"/>
    <w:rsid w:val="00516D7D"/>
    <w:rsid w:val="00517602"/>
    <w:rsid w:val="005203EF"/>
    <w:rsid w:val="005204DA"/>
    <w:rsid w:val="005216E6"/>
    <w:rsid w:val="0052191C"/>
    <w:rsid w:val="005231FC"/>
    <w:rsid w:val="00523D0E"/>
    <w:rsid w:val="005240BB"/>
    <w:rsid w:val="00527AA1"/>
    <w:rsid w:val="005318A2"/>
    <w:rsid w:val="00531D4A"/>
    <w:rsid w:val="00531FFA"/>
    <w:rsid w:val="005320A1"/>
    <w:rsid w:val="00533297"/>
    <w:rsid w:val="00537C25"/>
    <w:rsid w:val="00540BE2"/>
    <w:rsid w:val="00543CF2"/>
    <w:rsid w:val="005512C8"/>
    <w:rsid w:val="00555E35"/>
    <w:rsid w:val="00561262"/>
    <w:rsid w:val="00562C64"/>
    <w:rsid w:val="005632F1"/>
    <w:rsid w:val="00564449"/>
    <w:rsid w:val="005644B1"/>
    <w:rsid w:val="005674A1"/>
    <w:rsid w:val="005711F4"/>
    <w:rsid w:val="0058353D"/>
    <w:rsid w:val="00585304"/>
    <w:rsid w:val="00585EB2"/>
    <w:rsid w:val="00586A75"/>
    <w:rsid w:val="00586CB2"/>
    <w:rsid w:val="005876D1"/>
    <w:rsid w:val="00592746"/>
    <w:rsid w:val="00593942"/>
    <w:rsid w:val="00593EDB"/>
    <w:rsid w:val="0059702D"/>
    <w:rsid w:val="005A5CA3"/>
    <w:rsid w:val="005A64CC"/>
    <w:rsid w:val="005B0148"/>
    <w:rsid w:val="005B02F2"/>
    <w:rsid w:val="005B29A4"/>
    <w:rsid w:val="005B2DBA"/>
    <w:rsid w:val="005B43CE"/>
    <w:rsid w:val="005B5398"/>
    <w:rsid w:val="005B58F6"/>
    <w:rsid w:val="005B62C6"/>
    <w:rsid w:val="005C2499"/>
    <w:rsid w:val="005C271B"/>
    <w:rsid w:val="005C3294"/>
    <w:rsid w:val="005C4172"/>
    <w:rsid w:val="005C56C0"/>
    <w:rsid w:val="005C600E"/>
    <w:rsid w:val="005C7F9F"/>
    <w:rsid w:val="005D34A9"/>
    <w:rsid w:val="005D643A"/>
    <w:rsid w:val="005D7982"/>
    <w:rsid w:val="005E0597"/>
    <w:rsid w:val="005E2EA5"/>
    <w:rsid w:val="005E4704"/>
    <w:rsid w:val="005E4F54"/>
    <w:rsid w:val="005E5067"/>
    <w:rsid w:val="005E648D"/>
    <w:rsid w:val="005E668A"/>
    <w:rsid w:val="005E6932"/>
    <w:rsid w:val="005F0ED8"/>
    <w:rsid w:val="005F1FBF"/>
    <w:rsid w:val="005F5073"/>
    <w:rsid w:val="005F6A74"/>
    <w:rsid w:val="006014CF"/>
    <w:rsid w:val="0060200B"/>
    <w:rsid w:val="00602802"/>
    <w:rsid w:val="00602BFD"/>
    <w:rsid w:val="00602E5D"/>
    <w:rsid w:val="006037E8"/>
    <w:rsid w:val="00603B15"/>
    <w:rsid w:val="00607FCF"/>
    <w:rsid w:val="0061257A"/>
    <w:rsid w:val="00620B13"/>
    <w:rsid w:val="00621A30"/>
    <w:rsid w:val="006235ED"/>
    <w:rsid w:val="00623BFA"/>
    <w:rsid w:val="00631257"/>
    <w:rsid w:val="0063205A"/>
    <w:rsid w:val="00632EB8"/>
    <w:rsid w:val="00633053"/>
    <w:rsid w:val="0063490D"/>
    <w:rsid w:val="00637D1B"/>
    <w:rsid w:val="0064223D"/>
    <w:rsid w:val="00642307"/>
    <w:rsid w:val="00642F0E"/>
    <w:rsid w:val="006500DD"/>
    <w:rsid w:val="00651C59"/>
    <w:rsid w:val="00654104"/>
    <w:rsid w:val="00655F8E"/>
    <w:rsid w:val="006576E0"/>
    <w:rsid w:val="00660CF5"/>
    <w:rsid w:val="006648B9"/>
    <w:rsid w:val="00670B7B"/>
    <w:rsid w:val="00670CAF"/>
    <w:rsid w:val="006733DC"/>
    <w:rsid w:val="00673764"/>
    <w:rsid w:val="006745BD"/>
    <w:rsid w:val="00675218"/>
    <w:rsid w:val="0068136D"/>
    <w:rsid w:val="00682299"/>
    <w:rsid w:val="0068548E"/>
    <w:rsid w:val="00685A8E"/>
    <w:rsid w:val="0068765B"/>
    <w:rsid w:val="00687E0F"/>
    <w:rsid w:val="006907E5"/>
    <w:rsid w:val="00692DAD"/>
    <w:rsid w:val="00693E0F"/>
    <w:rsid w:val="0069509D"/>
    <w:rsid w:val="00695918"/>
    <w:rsid w:val="0069774F"/>
    <w:rsid w:val="00697BA9"/>
    <w:rsid w:val="006A416E"/>
    <w:rsid w:val="006A52C5"/>
    <w:rsid w:val="006A570C"/>
    <w:rsid w:val="006A5B4D"/>
    <w:rsid w:val="006A7926"/>
    <w:rsid w:val="006A7E0F"/>
    <w:rsid w:val="006B24C2"/>
    <w:rsid w:val="006B2515"/>
    <w:rsid w:val="006B2AFE"/>
    <w:rsid w:val="006B3C5D"/>
    <w:rsid w:val="006B410F"/>
    <w:rsid w:val="006B7923"/>
    <w:rsid w:val="006C27C7"/>
    <w:rsid w:val="006C6622"/>
    <w:rsid w:val="006C7909"/>
    <w:rsid w:val="006D0D66"/>
    <w:rsid w:val="006D3EB1"/>
    <w:rsid w:val="006D40A4"/>
    <w:rsid w:val="006D78EF"/>
    <w:rsid w:val="006E1499"/>
    <w:rsid w:val="006E36F9"/>
    <w:rsid w:val="006F28DC"/>
    <w:rsid w:val="006F29E1"/>
    <w:rsid w:val="006F3A23"/>
    <w:rsid w:val="006F4B4E"/>
    <w:rsid w:val="006F50C2"/>
    <w:rsid w:val="0070037D"/>
    <w:rsid w:val="00702C3D"/>
    <w:rsid w:val="007036BC"/>
    <w:rsid w:val="00706D84"/>
    <w:rsid w:val="00716044"/>
    <w:rsid w:val="00731191"/>
    <w:rsid w:val="00733357"/>
    <w:rsid w:val="0073459B"/>
    <w:rsid w:val="0073608A"/>
    <w:rsid w:val="0073677E"/>
    <w:rsid w:val="00741241"/>
    <w:rsid w:val="0074528E"/>
    <w:rsid w:val="00747617"/>
    <w:rsid w:val="007518B4"/>
    <w:rsid w:val="00754401"/>
    <w:rsid w:val="00757905"/>
    <w:rsid w:val="0076090F"/>
    <w:rsid w:val="00762D7E"/>
    <w:rsid w:val="00770FA7"/>
    <w:rsid w:val="00771E0B"/>
    <w:rsid w:val="00772313"/>
    <w:rsid w:val="00780D07"/>
    <w:rsid w:val="00781218"/>
    <w:rsid w:val="00784AC2"/>
    <w:rsid w:val="0078723C"/>
    <w:rsid w:val="007879BA"/>
    <w:rsid w:val="00797BAE"/>
    <w:rsid w:val="007A0493"/>
    <w:rsid w:val="007A1FBC"/>
    <w:rsid w:val="007A488F"/>
    <w:rsid w:val="007A6E59"/>
    <w:rsid w:val="007A7D10"/>
    <w:rsid w:val="007B281D"/>
    <w:rsid w:val="007B2EBB"/>
    <w:rsid w:val="007B305C"/>
    <w:rsid w:val="007B31D5"/>
    <w:rsid w:val="007B3D1B"/>
    <w:rsid w:val="007B5D6B"/>
    <w:rsid w:val="007B6BF5"/>
    <w:rsid w:val="007C1676"/>
    <w:rsid w:val="007C6234"/>
    <w:rsid w:val="007C79F0"/>
    <w:rsid w:val="007D25D2"/>
    <w:rsid w:val="007D296D"/>
    <w:rsid w:val="007D3B41"/>
    <w:rsid w:val="007D3BB2"/>
    <w:rsid w:val="007D7023"/>
    <w:rsid w:val="007E04C8"/>
    <w:rsid w:val="007E1077"/>
    <w:rsid w:val="007E2F01"/>
    <w:rsid w:val="007F1398"/>
    <w:rsid w:val="007F1CAE"/>
    <w:rsid w:val="007F2957"/>
    <w:rsid w:val="007F4856"/>
    <w:rsid w:val="007F734E"/>
    <w:rsid w:val="007F7399"/>
    <w:rsid w:val="00800383"/>
    <w:rsid w:val="00801044"/>
    <w:rsid w:val="00802D41"/>
    <w:rsid w:val="00803A76"/>
    <w:rsid w:val="00803E73"/>
    <w:rsid w:val="00804486"/>
    <w:rsid w:val="00814CB3"/>
    <w:rsid w:val="00814E93"/>
    <w:rsid w:val="00815C5F"/>
    <w:rsid w:val="00816C9B"/>
    <w:rsid w:val="008179F6"/>
    <w:rsid w:val="008214AB"/>
    <w:rsid w:val="00822732"/>
    <w:rsid w:val="0082398E"/>
    <w:rsid w:val="0082636E"/>
    <w:rsid w:val="00827D02"/>
    <w:rsid w:val="00834A1E"/>
    <w:rsid w:val="0083622B"/>
    <w:rsid w:val="008433F6"/>
    <w:rsid w:val="008459AB"/>
    <w:rsid w:val="00846926"/>
    <w:rsid w:val="00852377"/>
    <w:rsid w:val="0085240D"/>
    <w:rsid w:val="00862FB1"/>
    <w:rsid w:val="008705D2"/>
    <w:rsid w:val="00870641"/>
    <w:rsid w:val="0087592E"/>
    <w:rsid w:val="00880103"/>
    <w:rsid w:val="00880B88"/>
    <w:rsid w:val="00892615"/>
    <w:rsid w:val="00893D05"/>
    <w:rsid w:val="008A6081"/>
    <w:rsid w:val="008B13FA"/>
    <w:rsid w:val="008B2A4F"/>
    <w:rsid w:val="008C11AA"/>
    <w:rsid w:val="008C2A53"/>
    <w:rsid w:val="008C334A"/>
    <w:rsid w:val="008D23AB"/>
    <w:rsid w:val="008D3718"/>
    <w:rsid w:val="008E0718"/>
    <w:rsid w:val="008E0931"/>
    <w:rsid w:val="008E6D0D"/>
    <w:rsid w:val="008F51DE"/>
    <w:rsid w:val="008F56F7"/>
    <w:rsid w:val="008F6D24"/>
    <w:rsid w:val="0090511F"/>
    <w:rsid w:val="0091226C"/>
    <w:rsid w:val="0091316D"/>
    <w:rsid w:val="0092005B"/>
    <w:rsid w:val="00921347"/>
    <w:rsid w:val="00922352"/>
    <w:rsid w:val="009234BC"/>
    <w:rsid w:val="00924DFF"/>
    <w:rsid w:val="00925342"/>
    <w:rsid w:val="00927176"/>
    <w:rsid w:val="0093119E"/>
    <w:rsid w:val="009315C9"/>
    <w:rsid w:val="00935F94"/>
    <w:rsid w:val="00940952"/>
    <w:rsid w:val="009426EF"/>
    <w:rsid w:val="0094390F"/>
    <w:rsid w:val="009439B8"/>
    <w:rsid w:val="00944694"/>
    <w:rsid w:val="00954F76"/>
    <w:rsid w:val="009556AD"/>
    <w:rsid w:val="00956E07"/>
    <w:rsid w:val="00961C75"/>
    <w:rsid w:val="009654A7"/>
    <w:rsid w:val="0096550F"/>
    <w:rsid w:val="00970848"/>
    <w:rsid w:val="009720D3"/>
    <w:rsid w:val="0097470A"/>
    <w:rsid w:val="00975207"/>
    <w:rsid w:val="0097556B"/>
    <w:rsid w:val="00975AE7"/>
    <w:rsid w:val="00977482"/>
    <w:rsid w:val="00977A8D"/>
    <w:rsid w:val="00982D52"/>
    <w:rsid w:val="009906D0"/>
    <w:rsid w:val="009A1739"/>
    <w:rsid w:val="009A64CB"/>
    <w:rsid w:val="009B2B22"/>
    <w:rsid w:val="009B321B"/>
    <w:rsid w:val="009B4765"/>
    <w:rsid w:val="009B5356"/>
    <w:rsid w:val="009B61AE"/>
    <w:rsid w:val="009B61FD"/>
    <w:rsid w:val="009B6A86"/>
    <w:rsid w:val="009C53C8"/>
    <w:rsid w:val="009C7A17"/>
    <w:rsid w:val="009D313E"/>
    <w:rsid w:val="009D7917"/>
    <w:rsid w:val="009E37FF"/>
    <w:rsid w:val="009E40AE"/>
    <w:rsid w:val="009E4D1F"/>
    <w:rsid w:val="009E6084"/>
    <w:rsid w:val="009F14B0"/>
    <w:rsid w:val="009F4201"/>
    <w:rsid w:val="009F7744"/>
    <w:rsid w:val="00A01362"/>
    <w:rsid w:val="00A069A2"/>
    <w:rsid w:val="00A070B8"/>
    <w:rsid w:val="00A10D24"/>
    <w:rsid w:val="00A12739"/>
    <w:rsid w:val="00A153D1"/>
    <w:rsid w:val="00A16D5B"/>
    <w:rsid w:val="00A17460"/>
    <w:rsid w:val="00A211D8"/>
    <w:rsid w:val="00A219F0"/>
    <w:rsid w:val="00A2619E"/>
    <w:rsid w:val="00A348EF"/>
    <w:rsid w:val="00A41FAE"/>
    <w:rsid w:val="00A463D8"/>
    <w:rsid w:val="00A468E9"/>
    <w:rsid w:val="00A50BB4"/>
    <w:rsid w:val="00A5261D"/>
    <w:rsid w:val="00A5278F"/>
    <w:rsid w:val="00A53688"/>
    <w:rsid w:val="00A55E21"/>
    <w:rsid w:val="00A56FB3"/>
    <w:rsid w:val="00A56FF7"/>
    <w:rsid w:val="00A57110"/>
    <w:rsid w:val="00A60A29"/>
    <w:rsid w:val="00A63961"/>
    <w:rsid w:val="00A6447C"/>
    <w:rsid w:val="00A64EE1"/>
    <w:rsid w:val="00A7041C"/>
    <w:rsid w:val="00A75108"/>
    <w:rsid w:val="00A7560A"/>
    <w:rsid w:val="00A769CE"/>
    <w:rsid w:val="00A801EC"/>
    <w:rsid w:val="00A8046C"/>
    <w:rsid w:val="00A832EF"/>
    <w:rsid w:val="00A83387"/>
    <w:rsid w:val="00A921FA"/>
    <w:rsid w:val="00A953BF"/>
    <w:rsid w:val="00A9555A"/>
    <w:rsid w:val="00A96540"/>
    <w:rsid w:val="00A9693A"/>
    <w:rsid w:val="00A975C2"/>
    <w:rsid w:val="00A97956"/>
    <w:rsid w:val="00AA071F"/>
    <w:rsid w:val="00AA42C4"/>
    <w:rsid w:val="00AA51BB"/>
    <w:rsid w:val="00AA5D50"/>
    <w:rsid w:val="00AA5E72"/>
    <w:rsid w:val="00AB0FB3"/>
    <w:rsid w:val="00AB218C"/>
    <w:rsid w:val="00AB2891"/>
    <w:rsid w:val="00AB31DE"/>
    <w:rsid w:val="00AB64E5"/>
    <w:rsid w:val="00AB6D81"/>
    <w:rsid w:val="00AB7DC0"/>
    <w:rsid w:val="00AC12C4"/>
    <w:rsid w:val="00AC3370"/>
    <w:rsid w:val="00AC48A4"/>
    <w:rsid w:val="00AC6E5E"/>
    <w:rsid w:val="00AC7362"/>
    <w:rsid w:val="00AD1B64"/>
    <w:rsid w:val="00AD2BF9"/>
    <w:rsid w:val="00AD6AE4"/>
    <w:rsid w:val="00AE1FEA"/>
    <w:rsid w:val="00AE4841"/>
    <w:rsid w:val="00AF4B0A"/>
    <w:rsid w:val="00AF5677"/>
    <w:rsid w:val="00AF7ECA"/>
    <w:rsid w:val="00B0007D"/>
    <w:rsid w:val="00B0180E"/>
    <w:rsid w:val="00B10A79"/>
    <w:rsid w:val="00B158AC"/>
    <w:rsid w:val="00B1725B"/>
    <w:rsid w:val="00B2057B"/>
    <w:rsid w:val="00B228EF"/>
    <w:rsid w:val="00B23222"/>
    <w:rsid w:val="00B25243"/>
    <w:rsid w:val="00B26B9E"/>
    <w:rsid w:val="00B27030"/>
    <w:rsid w:val="00B271FC"/>
    <w:rsid w:val="00B27567"/>
    <w:rsid w:val="00B37856"/>
    <w:rsid w:val="00B42B1B"/>
    <w:rsid w:val="00B4354E"/>
    <w:rsid w:val="00B44378"/>
    <w:rsid w:val="00B447B5"/>
    <w:rsid w:val="00B457A3"/>
    <w:rsid w:val="00B460BC"/>
    <w:rsid w:val="00B46CCD"/>
    <w:rsid w:val="00B500DE"/>
    <w:rsid w:val="00B50836"/>
    <w:rsid w:val="00B51ACD"/>
    <w:rsid w:val="00B55CF1"/>
    <w:rsid w:val="00B56658"/>
    <w:rsid w:val="00B56EA9"/>
    <w:rsid w:val="00B61EE7"/>
    <w:rsid w:val="00B635A6"/>
    <w:rsid w:val="00B667DC"/>
    <w:rsid w:val="00B669F7"/>
    <w:rsid w:val="00B67505"/>
    <w:rsid w:val="00B727DC"/>
    <w:rsid w:val="00B72C4E"/>
    <w:rsid w:val="00B73B37"/>
    <w:rsid w:val="00B777BE"/>
    <w:rsid w:val="00B8158C"/>
    <w:rsid w:val="00B81994"/>
    <w:rsid w:val="00B8582C"/>
    <w:rsid w:val="00B86176"/>
    <w:rsid w:val="00B90CBB"/>
    <w:rsid w:val="00B92554"/>
    <w:rsid w:val="00B965B5"/>
    <w:rsid w:val="00B9741F"/>
    <w:rsid w:val="00B97ED5"/>
    <w:rsid w:val="00BA0580"/>
    <w:rsid w:val="00BA0B23"/>
    <w:rsid w:val="00BA1154"/>
    <w:rsid w:val="00BA4ED3"/>
    <w:rsid w:val="00BB080F"/>
    <w:rsid w:val="00BB0EF2"/>
    <w:rsid w:val="00BB1297"/>
    <w:rsid w:val="00BB1C06"/>
    <w:rsid w:val="00BB65CF"/>
    <w:rsid w:val="00BC1C86"/>
    <w:rsid w:val="00BC26C5"/>
    <w:rsid w:val="00BC4506"/>
    <w:rsid w:val="00BC48F5"/>
    <w:rsid w:val="00BD31DB"/>
    <w:rsid w:val="00BD400B"/>
    <w:rsid w:val="00BD7FEF"/>
    <w:rsid w:val="00BE103B"/>
    <w:rsid w:val="00BE3D59"/>
    <w:rsid w:val="00BE53EE"/>
    <w:rsid w:val="00BE6CE9"/>
    <w:rsid w:val="00BE7E95"/>
    <w:rsid w:val="00BF0B7A"/>
    <w:rsid w:val="00BF1DB8"/>
    <w:rsid w:val="00C03E53"/>
    <w:rsid w:val="00C03FB3"/>
    <w:rsid w:val="00C06E3C"/>
    <w:rsid w:val="00C10EAF"/>
    <w:rsid w:val="00C11196"/>
    <w:rsid w:val="00C1148D"/>
    <w:rsid w:val="00C130DD"/>
    <w:rsid w:val="00C13715"/>
    <w:rsid w:val="00C15D4C"/>
    <w:rsid w:val="00C17BC2"/>
    <w:rsid w:val="00C21F26"/>
    <w:rsid w:val="00C222F7"/>
    <w:rsid w:val="00C26328"/>
    <w:rsid w:val="00C358D3"/>
    <w:rsid w:val="00C366D3"/>
    <w:rsid w:val="00C378A2"/>
    <w:rsid w:val="00C37D3A"/>
    <w:rsid w:val="00C40424"/>
    <w:rsid w:val="00C40749"/>
    <w:rsid w:val="00C409A8"/>
    <w:rsid w:val="00C43F6C"/>
    <w:rsid w:val="00C4657B"/>
    <w:rsid w:val="00C47831"/>
    <w:rsid w:val="00C47DE6"/>
    <w:rsid w:val="00C50ED7"/>
    <w:rsid w:val="00C512CF"/>
    <w:rsid w:val="00C5209F"/>
    <w:rsid w:val="00C526C3"/>
    <w:rsid w:val="00C52E54"/>
    <w:rsid w:val="00C53521"/>
    <w:rsid w:val="00C575CA"/>
    <w:rsid w:val="00C602CE"/>
    <w:rsid w:val="00C60BA5"/>
    <w:rsid w:val="00C61788"/>
    <w:rsid w:val="00C6212E"/>
    <w:rsid w:val="00C63FAF"/>
    <w:rsid w:val="00C65563"/>
    <w:rsid w:val="00C65DDB"/>
    <w:rsid w:val="00C73798"/>
    <w:rsid w:val="00C75F43"/>
    <w:rsid w:val="00C769DA"/>
    <w:rsid w:val="00C76E9D"/>
    <w:rsid w:val="00C77985"/>
    <w:rsid w:val="00C8320E"/>
    <w:rsid w:val="00C83621"/>
    <w:rsid w:val="00C84691"/>
    <w:rsid w:val="00C84E0E"/>
    <w:rsid w:val="00C861CB"/>
    <w:rsid w:val="00C9075B"/>
    <w:rsid w:val="00C90DD7"/>
    <w:rsid w:val="00C92E47"/>
    <w:rsid w:val="00C940E3"/>
    <w:rsid w:val="00CA0FC1"/>
    <w:rsid w:val="00CA2AA6"/>
    <w:rsid w:val="00CA2D09"/>
    <w:rsid w:val="00CA3414"/>
    <w:rsid w:val="00CA42C9"/>
    <w:rsid w:val="00CA49D9"/>
    <w:rsid w:val="00CA50CA"/>
    <w:rsid w:val="00CC7321"/>
    <w:rsid w:val="00CD2621"/>
    <w:rsid w:val="00CD6CC9"/>
    <w:rsid w:val="00CD7571"/>
    <w:rsid w:val="00CD7B61"/>
    <w:rsid w:val="00CE74F0"/>
    <w:rsid w:val="00CF0063"/>
    <w:rsid w:val="00CF094F"/>
    <w:rsid w:val="00CF1FC4"/>
    <w:rsid w:val="00CF2479"/>
    <w:rsid w:val="00CF55CB"/>
    <w:rsid w:val="00CF6232"/>
    <w:rsid w:val="00D02F43"/>
    <w:rsid w:val="00D039D9"/>
    <w:rsid w:val="00D05CA0"/>
    <w:rsid w:val="00D06826"/>
    <w:rsid w:val="00D06C29"/>
    <w:rsid w:val="00D107FA"/>
    <w:rsid w:val="00D112E9"/>
    <w:rsid w:val="00D11956"/>
    <w:rsid w:val="00D12A7D"/>
    <w:rsid w:val="00D171FF"/>
    <w:rsid w:val="00D20CE8"/>
    <w:rsid w:val="00D24B2E"/>
    <w:rsid w:val="00D25CC2"/>
    <w:rsid w:val="00D26115"/>
    <w:rsid w:val="00D2660F"/>
    <w:rsid w:val="00D26D1D"/>
    <w:rsid w:val="00D346EA"/>
    <w:rsid w:val="00D3620A"/>
    <w:rsid w:val="00D371B7"/>
    <w:rsid w:val="00D40DCC"/>
    <w:rsid w:val="00D413D8"/>
    <w:rsid w:val="00D41C23"/>
    <w:rsid w:val="00D422DC"/>
    <w:rsid w:val="00D45C50"/>
    <w:rsid w:val="00D47457"/>
    <w:rsid w:val="00D50B37"/>
    <w:rsid w:val="00D53CF9"/>
    <w:rsid w:val="00D57DD0"/>
    <w:rsid w:val="00D61CE5"/>
    <w:rsid w:val="00D6698B"/>
    <w:rsid w:val="00D81D82"/>
    <w:rsid w:val="00D848BD"/>
    <w:rsid w:val="00D850A4"/>
    <w:rsid w:val="00D87406"/>
    <w:rsid w:val="00D87478"/>
    <w:rsid w:val="00D8747F"/>
    <w:rsid w:val="00D9182E"/>
    <w:rsid w:val="00D92B52"/>
    <w:rsid w:val="00D930D1"/>
    <w:rsid w:val="00D93461"/>
    <w:rsid w:val="00D934CF"/>
    <w:rsid w:val="00D96A0A"/>
    <w:rsid w:val="00DA0732"/>
    <w:rsid w:val="00DA1035"/>
    <w:rsid w:val="00DA1FEE"/>
    <w:rsid w:val="00DA62F2"/>
    <w:rsid w:val="00DA6A3D"/>
    <w:rsid w:val="00DA77D2"/>
    <w:rsid w:val="00DB2805"/>
    <w:rsid w:val="00DB365B"/>
    <w:rsid w:val="00DB6152"/>
    <w:rsid w:val="00DB70D9"/>
    <w:rsid w:val="00DC45C7"/>
    <w:rsid w:val="00DC5B9D"/>
    <w:rsid w:val="00DD1288"/>
    <w:rsid w:val="00DD5AE1"/>
    <w:rsid w:val="00DE013F"/>
    <w:rsid w:val="00DE0173"/>
    <w:rsid w:val="00DE07B3"/>
    <w:rsid w:val="00DE5937"/>
    <w:rsid w:val="00DE594A"/>
    <w:rsid w:val="00DF06E1"/>
    <w:rsid w:val="00DF3539"/>
    <w:rsid w:val="00DF3B04"/>
    <w:rsid w:val="00DF6B9D"/>
    <w:rsid w:val="00E0222D"/>
    <w:rsid w:val="00E02AFD"/>
    <w:rsid w:val="00E03CB2"/>
    <w:rsid w:val="00E04719"/>
    <w:rsid w:val="00E06E04"/>
    <w:rsid w:val="00E11843"/>
    <w:rsid w:val="00E11ED0"/>
    <w:rsid w:val="00E12471"/>
    <w:rsid w:val="00E178E1"/>
    <w:rsid w:val="00E20D29"/>
    <w:rsid w:val="00E21C3D"/>
    <w:rsid w:val="00E23445"/>
    <w:rsid w:val="00E33535"/>
    <w:rsid w:val="00E34354"/>
    <w:rsid w:val="00E344C7"/>
    <w:rsid w:val="00E3482B"/>
    <w:rsid w:val="00E36538"/>
    <w:rsid w:val="00E40169"/>
    <w:rsid w:val="00E43D1E"/>
    <w:rsid w:val="00E44225"/>
    <w:rsid w:val="00E523D5"/>
    <w:rsid w:val="00E530C5"/>
    <w:rsid w:val="00E60BE9"/>
    <w:rsid w:val="00E610B7"/>
    <w:rsid w:val="00E66D8E"/>
    <w:rsid w:val="00E700A8"/>
    <w:rsid w:val="00E7305A"/>
    <w:rsid w:val="00E740D5"/>
    <w:rsid w:val="00E753A8"/>
    <w:rsid w:val="00E76B52"/>
    <w:rsid w:val="00E8028E"/>
    <w:rsid w:val="00E81FCD"/>
    <w:rsid w:val="00E82979"/>
    <w:rsid w:val="00E82BFA"/>
    <w:rsid w:val="00E82EB5"/>
    <w:rsid w:val="00E830A0"/>
    <w:rsid w:val="00E85E29"/>
    <w:rsid w:val="00E86485"/>
    <w:rsid w:val="00E86A5D"/>
    <w:rsid w:val="00E901A6"/>
    <w:rsid w:val="00E90EC7"/>
    <w:rsid w:val="00E9233F"/>
    <w:rsid w:val="00E95E42"/>
    <w:rsid w:val="00E9777A"/>
    <w:rsid w:val="00EB07EF"/>
    <w:rsid w:val="00EB0FE0"/>
    <w:rsid w:val="00EB2F91"/>
    <w:rsid w:val="00EB3E46"/>
    <w:rsid w:val="00EB45EE"/>
    <w:rsid w:val="00EB46CB"/>
    <w:rsid w:val="00EB615C"/>
    <w:rsid w:val="00EB7F7E"/>
    <w:rsid w:val="00EC3E4F"/>
    <w:rsid w:val="00ED1C76"/>
    <w:rsid w:val="00ED2262"/>
    <w:rsid w:val="00EE05FB"/>
    <w:rsid w:val="00EE071D"/>
    <w:rsid w:val="00EE41E6"/>
    <w:rsid w:val="00EE4453"/>
    <w:rsid w:val="00EE461A"/>
    <w:rsid w:val="00EE5F0D"/>
    <w:rsid w:val="00EE6E33"/>
    <w:rsid w:val="00EE79BA"/>
    <w:rsid w:val="00EF6D77"/>
    <w:rsid w:val="00EF7F32"/>
    <w:rsid w:val="00F00A6D"/>
    <w:rsid w:val="00F01835"/>
    <w:rsid w:val="00F02154"/>
    <w:rsid w:val="00F03DEF"/>
    <w:rsid w:val="00F07A22"/>
    <w:rsid w:val="00F10DE2"/>
    <w:rsid w:val="00F11A17"/>
    <w:rsid w:val="00F11EBE"/>
    <w:rsid w:val="00F15D1F"/>
    <w:rsid w:val="00F238A1"/>
    <w:rsid w:val="00F25919"/>
    <w:rsid w:val="00F30374"/>
    <w:rsid w:val="00F3128C"/>
    <w:rsid w:val="00F32A0F"/>
    <w:rsid w:val="00F32CDA"/>
    <w:rsid w:val="00F32DA0"/>
    <w:rsid w:val="00F33DF9"/>
    <w:rsid w:val="00F33FDB"/>
    <w:rsid w:val="00F36F99"/>
    <w:rsid w:val="00F370C8"/>
    <w:rsid w:val="00F41535"/>
    <w:rsid w:val="00F42969"/>
    <w:rsid w:val="00F440EF"/>
    <w:rsid w:val="00F4445C"/>
    <w:rsid w:val="00F4470B"/>
    <w:rsid w:val="00F457EA"/>
    <w:rsid w:val="00F46E64"/>
    <w:rsid w:val="00F546CE"/>
    <w:rsid w:val="00F54949"/>
    <w:rsid w:val="00F54E17"/>
    <w:rsid w:val="00F54E61"/>
    <w:rsid w:val="00F55D9B"/>
    <w:rsid w:val="00F61616"/>
    <w:rsid w:val="00F61D16"/>
    <w:rsid w:val="00F70962"/>
    <w:rsid w:val="00F71F72"/>
    <w:rsid w:val="00F74EC3"/>
    <w:rsid w:val="00F8103C"/>
    <w:rsid w:val="00F817E8"/>
    <w:rsid w:val="00F8235B"/>
    <w:rsid w:val="00F83396"/>
    <w:rsid w:val="00F839D3"/>
    <w:rsid w:val="00F907B7"/>
    <w:rsid w:val="00F938ED"/>
    <w:rsid w:val="00F93FC7"/>
    <w:rsid w:val="00FA3038"/>
    <w:rsid w:val="00FA34F1"/>
    <w:rsid w:val="00FA3509"/>
    <w:rsid w:val="00FA3D76"/>
    <w:rsid w:val="00FA5FE1"/>
    <w:rsid w:val="00FA69D1"/>
    <w:rsid w:val="00FB00BD"/>
    <w:rsid w:val="00FB1C56"/>
    <w:rsid w:val="00FB45C6"/>
    <w:rsid w:val="00FB5C44"/>
    <w:rsid w:val="00FC1392"/>
    <w:rsid w:val="00FC24C2"/>
    <w:rsid w:val="00FC4564"/>
    <w:rsid w:val="00FC58B2"/>
    <w:rsid w:val="00FC6147"/>
    <w:rsid w:val="00FD000A"/>
    <w:rsid w:val="00FD349F"/>
    <w:rsid w:val="00FD3537"/>
    <w:rsid w:val="00FD3BCA"/>
    <w:rsid w:val="00FD4213"/>
    <w:rsid w:val="00FD6EBD"/>
    <w:rsid w:val="00FE1AB3"/>
    <w:rsid w:val="00FE4E9F"/>
    <w:rsid w:val="00FE53F6"/>
    <w:rsid w:val="00FF1A17"/>
    <w:rsid w:val="00FF449A"/>
    <w:rsid w:val="00FF4D13"/>
    <w:rsid w:val="00FF4F38"/>
    <w:rsid w:val="00FF553F"/>
    <w:rsid w:val="00FF6BB3"/>
    <w:rsid w:val="00FF6EC2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35B3A"/>
  <w15:docId w15:val="{E8F2B214-DBC5-4557-8F61-756C5F4B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ITSCON Standard"/>
    <w:qFormat/>
    <w:rsid w:val="00237126"/>
    <w:pPr>
      <w:spacing w:line="360" w:lineRule="auto"/>
      <w:jc w:val="both"/>
    </w:pPr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rsid w:val="000206DA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aliases w:val="ITSCON Überschrift Ebene 2"/>
    <w:basedOn w:val="Standard"/>
    <w:next w:val="Standard"/>
    <w:link w:val="berschrift2Zchn"/>
    <w:qFormat/>
    <w:rsid w:val="00237126"/>
    <w:pPr>
      <w:keepNext/>
      <w:numPr>
        <w:ilvl w:val="1"/>
        <w:numId w:val="1"/>
      </w:numPr>
      <w:tabs>
        <w:tab w:val="left" w:pos="680"/>
      </w:tabs>
      <w:spacing w:before="240" w:after="60"/>
      <w:outlineLvl w:val="1"/>
    </w:pPr>
    <w:rPr>
      <w:rFonts w:eastAsia="Times New Roman" w:cs="Arial"/>
      <w:b/>
      <w:bCs/>
      <w:iCs/>
      <w:sz w:val="26"/>
      <w:szCs w:val="28"/>
      <w:lang w:val="de-DE" w:eastAsia="de-DE"/>
    </w:rPr>
  </w:style>
  <w:style w:type="paragraph" w:styleId="berschrift3">
    <w:name w:val="heading 3"/>
    <w:aliases w:val="ITSCON Überschrift Ebene 3"/>
    <w:basedOn w:val="Standard"/>
    <w:next w:val="Standard"/>
    <w:link w:val="berschrift3Zchn"/>
    <w:qFormat/>
    <w:rsid w:val="00237126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eastAsia="Times New Roman" w:cs="Arial"/>
      <w:b/>
      <w:bCs/>
      <w:szCs w:val="26"/>
      <w:lang w:val="de-DE" w:eastAsia="de-DE"/>
    </w:rPr>
  </w:style>
  <w:style w:type="paragraph" w:styleId="berschrift4">
    <w:name w:val="heading 4"/>
    <w:aliases w:val="ITSCON Überschrift Ebene 4"/>
    <w:basedOn w:val="Standard"/>
    <w:next w:val="Standard"/>
    <w:link w:val="berschrift4Zchn"/>
    <w:qFormat/>
    <w:rsid w:val="000206DA"/>
    <w:pPr>
      <w:keepNext/>
      <w:numPr>
        <w:ilvl w:val="3"/>
        <w:numId w:val="1"/>
      </w:numPr>
      <w:tabs>
        <w:tab w:val="left" w:pos="964"/>
      </w:tabs>
      <w:spacing w:before="240" w:after="60"/>
      <w:outlineLvl w:val="3"/>
    </w:pPr>
    <w:rPr>
      <w:rFonts w:ascii="Times New Roman" w:eastAsia="Times New Roman" w:hAnsi="Times New Roman" w:cstheme="minorHAnsi"/>
      <w:b/>
      <w:bCs/>
      <w:sz w:val="24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206D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theme="minorHAnsi"/>
      <w:sz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206DA"/>
    <w:rPr>
      <w:rFonts w:ascii="Calibri" w:eastAsia="Calibri" w:hAnsi="Calibri" w:cstheme="minorHAnsi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0206D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theme="minorHAnsi"/>
      <w:sz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206DA"/>
    <w:rPr>
      <w:rFonts w:ascii="Calibri" w:eastAsia="Calibri" w:hAnsi="Calibri" w:cstheme="minorHAnsi"/>
      <w:sz w:val="24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0206DA"/>
    <w:pPr>
      <w:tabs>
        <w:tab w:val="left" w:pos="360"/>
        <w:tab w:val="right" w:leader="dot" w:pos="9062"/>
      </w:tabs>
      <w:spacing w:before="120" w:after="120"/>
    </w:pPr>
    <w:rPr>
      <w:rFonts w:ascii="Calibri" w:eastAsia="Times New Roman" w:hAnsi="Calibri" w:cstheme="minorHAnsi"/>
      <w:sz w:val="24"/>
      <w:szCs w:val="24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0206DA"/>
    <w:pPr>
      <w:tabs>
        <w:tab w:val="left" w:pos="851"/>
        <w:tab w:val="right" w:leader="dot" w:pos="9060"/>
      </w:tabs>
      <w:spacing w:after="60"/>
      <w:ind w:left="360"/>
    </w:pPr>
    <w:rPr>
      <w:rFonts w:ascii="Calibri" w:eastAsia="Times New Roman" w:hAnsi="Calibri" w:cstheme="minorHAnsi"/>
      <w:sz w:val="24"/>
      <w:szCs w:val="24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rsid w:val="000206DA"/>
    <w:pPr>
      <w:tabs>
        <w:tab w:val="left" w:pos="1560"/>
        <w:tab w:val="right" w:leader="dot" w:pos="9062"/>
      </w:tabs>
      <w:spacing w:after="0"/>
      <w:ind w:left="851"/>
    </w:pPr>
    <w:rPr>
      <w:rFonts w:ascii="Calibri" w:eastAsia="Times New Roman" w:hAnsi="Calibri" w:cstheme="minorHAnsi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0206DA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0206DA"/>
    <w:rPr>
      <w:rFonts w:ascii="Calibri" w:eastAsia="Calibri" w:hAnsi="Calibri" w:cstheme="minorHAnsi"/>
      <w:sz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0206DA"/>
    <w:rPr>
      <w:rFonts w:ascii="Calibri" w:eastAsia="Times New Roman" w:hAnsi="Calibri" w:cs="Arial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aliases w:val="ITSCON Überschrift Ebene 2 Zchn"/>
    <w:basedOn w:val="Absatz-Standardschriftart"/>
    <w:link w:val="berschrift2"/>
    <w:rsid w:val="00237126"/>
    <w:rPr>
      <w:rFonts w:ascii="Verdana" w:eastAsia="Times New Roman" w:hAnsi="Verdana" w:cs="Arial"/>
      <w:b/>
      <w:bCs/>
      <w:iCs/>
      <w:sz w:val="26"/>
      <w:szCs w:val="28"/>
      <w:lang w:val="de-DE" w:eastAsia="de-DE"/>
    </w:rPr>
  </w:style>
  <w:style w:type="character" w:customStyle="1" w:styleId="berschrift3Zchn">
    <w:name w:val="Überschrift 3 Zchn"/>
    <w:aliases w:val="ITSCON Überschrift Ebene 3 Zchn"/>
    <w:basedOn w:val="Absatz-Standardschriftart"/>
    <w:link w:val="berschrift3"/>
    <w:rsid w:val="00237126"/>
    <w:rPr>
      <w:rFonts w:ascii="Verdana" w:eastAsia="Times New Roman" w:hAnsi="Verdana" w:cs="Arial"/>
      <w:b/>
      <w:bCs/>
      <w:szCs w:val="26"/>
      <w:lang w:val="de-DE" w:eastAsia="de-DE"/>
    </w:rPr>
  </w:style>
  <w:style w:type="character" w:customStyle="1" w:styleId="berschrift4Zchn">
    <w:name w:val="Überschrift 4 Zchn"/>
    <w:aliases w:val="ITSCON Überschrift Ebene 4 Zchn"/>
    <w:basedOn w:val="Absatz-Standardschriftart"/>
    <w:link w:val="berschrift4"/>
    <w:rsid w:val="000206DA"/>
    <w:rPr>
      <w:rFonts w:ascii="Times New Roman" w:eastAsia="Times New Roman" w:hAnsi="Times New Roman" w:cstheme="minorHAnsi"/>
      <w:b/>
      <w:bCs/>
      <w:sz w:val="24"/>
      <w:szCs w:val="28"/>
      <w:lang w:val="de-DE" w:eastAsia="de-DE"/>
    </w:rPr>
  </w:style>
  <w:style w:type="paragraph" w:customStyle="1" w:styleId="ITSCONberschriftEbene1">
    <w:name w:val="ITSCON Überschrift Ebene 1"/>
    <w:basedOn w:val="berschrift1"/>
    <w:next w:val="Standard"/>
    <w:link w:val="ITSCONberschriftEbene1Zchn"/>
    <w:qFormat/>
    <w:rsid w:val="00621A30"/>
    <w:pPr>
      <w:spacing w:before="1560" w:after="0"/>
      <w:ind w:left="357" w:hanging="357"/>
    </w:pPr>
    <w:rPr>
      <w:rFonts w:ascii="Verdana" w:hAnsi="Verdana" w:cstheme="minorHAnsi"/>
      <w:sz w:val="26"/>
    </w:rPr>
  </w:style>
  <w:style w:type="paragraph" w:customStyle="1" w:styleId="TabellePLM">
    <w:name w:val="Tabelle PLM"/>
    <w:basedOn w:val="Beschriftung"/>
    <w:uiPriority w:val="99"/>
    <w:rsid w:val="00C861CB"/>
    <w:pPr>
      <w:spacing w:after="0" w:line="360" w:lineRule="auto"/>
    </w:pPr>
    <w:rPr>
      <w:rFonts w:ascii="Calibri" w:eastAsia="Calibri" w:hAnsi="Calibri" w:cstheme="minorHAnsi"/>
      <w:sz w:val="20"/>
      <w:szCs w:val="20"/>
      <w:lang w:val="de-DE"/>
    </w:rPr>
  </w:style>
  <w:style w:type="character" w:customStyle="1" w:styleId="ITSCONberschriftEbene1Zchn">
    <w:name w:val="ITSCON Überschrift Ebene 1 Zchn"/>
    <w:basedOn w:val="berschrift1Zchn"/>
    <w:link w:val="ITSCONberschriftEbene1"/>
    <w:rsid w:val="00621A30"/>
    <w:rPr>
      <w:rFonts w:ascii="Verdana" w:eastAsia="Times New Roman" w:hAnsi="Verdana" w:cstheme="minorHAnsi"/>
      <w:b/>
      <w:bCs/>
      <w:kern w:val="32"/>
      <w:sz w:val="26"/>
      <w:szCs w:val="32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37126"/>
    <w:pPr>
      <w:spacing w:line="240" w:lineRule="auto"/>
    </w:pPr>
    <w:rPr>
      <w:b/>
      <w:b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8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2515"/>
    <w:pPr>
      <w:ind w:left="720"/>
      <w:contextualSpacing/>
    </w:pPr>
  </w:style>
  <w:style w:type="paragraph" w:customStyle="1" w:styleId="AbbildungsverzeichnisPLM">
    <w:name w:val="Abbildungsverzeichnis PLM"/>
    <w:basedOn w:val="Beschriftung"/>
    <w:uiPriority w:val="99"/>
    <w:rsid w:val="006B2515"/>
    <w:pPr>
      <w:spacing w:after="0" w:line="360" w:lineRule="auto"/>
    </w:pPr>
    <w:rPr>
      <w:rFonts w:ascii="Calibri" w:eastAsia="Calibri" w:hAnsi="Calibri" w:cstheme="minorHAnsi"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nhideWhenUsed/>
    <w:rsid w:val="00216B8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16B8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16B81"/>
    <w:rPr>
      <w:vertAlign w:val="superscript"/>
    </w:rPr>
  </w:style>
  <w:style w:type="character" w:customStyle="1" w:styleId="addmd">
    <w:name w:val="addmd"/>
    <w:basedOn w:val="Absatz-Standardschriftart"/>
    <w:rsid w:val="00A5261D"/>
  </w:style>
  <w:style w:type="paragraph" w:styleId="StandardWeb">
    <w:name w:val="Normal (Web)"/>
    <w:basedOn w:val="Standard"/>
    <w:uiPriority w:val="99"/>
    <w:unhideWhenUsed/>
    <w:rsid w:val="003E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istenabsatz1">
    <w:name w:val="Listenabsatz1"/>
    <w:basedOn w:val="Standard"/>
    <w:rsid w:val="00C65DDB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Verdana" w:hAnsi="Verdana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AHTextZchn">
    <w:name w:val="AH Text Zchn"/>
    <w:link w:val="AHText"/>
    <w:locked/>
    <w:rsid w:val="00E81FCD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E81FCD"/>
    <w:pPr>
      <w:spacing w:after="120" w:line="240" w:lineRule="auto"/>
    </w:pPr>
    <w:rPr>
      <w:rFonts w:ascii="Calibri" w:hAnsi="Calibri"/>
      <w:szCs w:val="24"/>
    </w:rPr>
  </w:style>
  <w:style w:type="table" w:styleId="Tabellenraster">
    <w:name w:val="Table Grid"/>
    <w:basedOn w:val="NormaleTabelle"/>
    <w:uiPriority w:val="59"/>
    <w:rsid w:val="00C8469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ITSCON Textkörper"/>
    <w:basedOn w:val="Standard"/>
    <w:next w:val="Standard"/>
    <w:link w:val="TextkrperZchn"/>
    <w:qFormat/>
    <w:rsid w:val="00D41C23"/>
    <w:pPr>
      <w:spacing w:before="60" w:after="0" w:line="240" w:lineRule="auto"/>
      <w:jc w:val="left"/>
    </w:pPr>
    <w:rPr>
      <w:rFonts w:eastAsia="Times New Roman" w:cs="Times New Roman"/>
      <w:szCs w:val="20"/>
      <w:lang w:val="de-DE" w:eastAsia="de-DE"/>
    </w:rPr>
  </w:style>
  <w:style w:type="character" w:customStyle="1" w:styleId="TextkrperZchn">
    <w:name w:val="Textkörper Zchn"/>
    <w:aliases w:val="ITSCON Textkörper Zchn"/>
    <w:basedOn w:val="Absatz-Standardschriftart"/>
    <w:link w:val="Textkrper"/>
    <w:rsid w:val="00D41C23"/>
    <w:rPr>
      <w:rFonts w:ascii="Verdana" w:eastAsia="Times New Roman" w:hAnsi="Verdana" w:cs="Times New Roman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1B68"/>
    <w:rPr>
      <w:color w:val="808080"/>
      <w:shd w:val="clear" w:color="auto" w:fill="E6E6E6"/>
    </w:rPr>
  </w:style>
  <w:style w:type="table" w:customStyle="1" w:styleId="Gitternetztabelle1hellAkzent11">
    <w:name w:val="Gitternetztabelle 1 hell  – Akzent 11"/>
    <w:basedOn w:val="NormaleTabelle"/>
    <w:uiPriority w:val="46"/>
    <w:rsid w:val="00586CB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NormaleTabelle"/>
    <w:uiPriority w:val="46"/>
    <w:rsid w:val="00FB1C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70037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5dunkel1">
    <w:name w:val="Gitternetztabelle 5 dunkel1"/>
    <w:basedOn w:val="NormaleTabelle"/>
    <w:uiPriority w:val="50"/>
    <w:rsid w:val="00F32A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1D4A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de-AT" w:eastAsia="de-AT"/>
    </w:rPr>
  </w:style>
  <w:style w:type="table" w:customStyle="1" w:styleId="Gitternetztabelle4Akzent11">
    <w:name w:val="Gitternetztabelle 4 – Akzent 11"/>
    <w:basedOn w:val="NormaleTabelle"/>
    <w:uiPriority w:val="49"/>
    <w:rsid w:val="00353A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IT-TabelleStandard2">
    <w:name w:val="IT-Tabelle_Standard2"/>
    <w:basedOn w:val="NormaleTabelle"/>
    <w:uiPriority w:val="99"/>
    <w:rsid w:val="004B0A23"/>
    <w:pPr>
      <w:spacing w:after="0" w:line="240" w:lineRule="auto"/>
    </w:pPr>
    <w:rPr>
      <w:rFonts w:ascii="Calibri" w:hAnsi="Calibri"/>
      <w:lang w:val="de-DE"/>
    </w:rPr>
    <w:tblPr>
      <w:tblBorders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  <w:insideH w:val="dotted" w:sz="4" w:space="0" w:color="99CCFF"/>
        <w:insideV w:val="dotted" w:sz="4" w:space="0" w:color="99CCFF"/>
      </w:tblBorders>
    </w:tblPr>
    <w:tcPr>
      <w:tcMar>
        <w:top w:w="28" w:type="dxa"/>
        <w:bottom w:w="28" w:type="dxa"/>
      </w:tcMar>
      <w:vAlign w:val="center"/>
    </w:tcPr>
    <w:tblStylePr w:type="firstRow">
      <w:rPr>
        <w:b/>
      </w:rPr>
      <w:tblPr/>
      <w:tcPr>
        <w:tcBorders>
          <w:top w:val="single" w:sz="4" w:space="0" w:color="99CCFF"/>
          <w:left w:val="single" w:sz="4" w:space="0" w:color="99CCFF"/>
          <w:bottom w:val="dotted" w:sz="4" w:space="0" w:color="99CCFF"/>
          <w:right w:val="single" w:sz="4" w:space="0" w:color="99CCFF"/>
          <w:insideH w:val="nil"/>
          <w:insideV w:val="dotted" w:sz="4" w:space="0" w:color="99CCFF"/>
          <w:tl2br w:val="nil"/>
          <w:tr2bl w:val="nil"/>
        </w:tcBorders>
        <w:shd w:val="clear" w:color="auto" w:fill="E6E6E6"/>
      </w:tcPr>
    </w:tblStylePr>
    <w:tblStylePr w:type="lastRow">
      <w:rPr>
        <w:b/>
      </w:rPr>
      <w:tblPr/>
      <w:tcPr>
        <w:tcBorders>
          <w:top w:val="dotted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nil"/>
          <w:insideV w:val="dotted" w:sz="4" w:space="0" w:color="99CCFF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99CCFF"/>
          <w:left w:val="single" w:sz="4" w:space="0" w:color="99CCFF"/>
          <w:bottom w:val="single" w:sz="4" w:space="0" w:color="99CCFF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top w:val="single" w:sz="4" w:space="0" w:color="99CCFF"/>
          <w:left w:val="dotted" w:sz="4" w:space="0" w:color="99CCFF"/>
          <w:bottom w:val="single" w:sz="4" w:space="0" w:color="99CCFF"/>
          <w:right w:val="single" w:sz="4" w:space="0" w:color="99CCFF"/>
          <w:insideH w:val="nil"/>
          <w:insideV w:val="nil"/>
          <w:tl2br w:val="nil"/>
          <w:tr2bl w:val="nil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17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17E8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212E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954F76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9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8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6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0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5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scon.at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naturfreunde.at/datenschut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ffice@itscon.at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itscon.at" TargetMode="External"/><Relationship Id="rId23" Type="http://schemas.openxmlformats.org/officeDocument/2006/relationships/hyperlink" Target="https://www.wko.at/service/wirtschaftsrecht-gewerberecht/eu-dsgvo-data-breach-notification-behoerd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itscon.at" TargetMode="External"/><Relationship Id="rId22" Type="http://schemas.openxmlformats.org/officeDocument/2006/relationships/hyperlink" Target="https://www.wko.at/service/wirtschaftsrecht-gewerberecht/EU-Datenschutz-Grundverordn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D2389FB6A2543B5CBCE6DFB48E87F" ma:contentTypeVersion="3" ma:contentTypeDescription="Ein neues Dokument erstellen." ma:contentTypeScope="" ma:versionID="4f9ac0d5d0da9381ec18611fd3c206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3fecb251df2dbdda35da57d3ead0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0B89-B209-46FC-8E17-25AD375E0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B1334-B813-40B0-BFD7-2F06FF785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B585B-FC42-4641-A5D3-DA64C2DD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64DE4E-524D-4C34-856F-08720116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1956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Ortner Bernhard</dc:creator>
  <cp:lastModifiedBy>Doris Winder</cp:lastModifiedBy>
  <cp:revision>2</cp:revision>
  <cp:lastPrinted>2018-05-18T08:08:00Z</cp:lastPrinted>
  <dcterms:created xsi:type="dcterms:W3CDTF">2018-05-18T09:51:00Z</dcterms:created>
  <dcterms:modified xsi:type="dcterms:W3CDTF">2018-05-18T09:51:00Z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0x0101003E7D2389FB6A2543B5CBCE6DFB48E87F</vt:lpwstr>
  </property>
</Properties>
</file>